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96F2B" w14:textId="4B51E44C" w:rsidR="008C2E0E" w:rsidRDefault="008C2E0E">
      <w:pPr>
        <w:rPr>
          <w:rFonts w:ascii="Inter" w:hAnsi="Inter"/>
          <w:b/>
          <w:bCs/>
          <w:sz w:val="20"/>
          <w:szCs w:val="20"/>
        </w:rPr>
      </w:pPr>
      <w:r>
        <w:rPr>
          <w:noProof/>
          <w:color w:val="231F20"/>
        </w:rPr>
        <w:drawing>
          <wp:anchor distT="0" distB="0" distL="114300" distR="114300" simplePos="0" relativeHeight="251658240" behindDoc="0" locked="0" layoutInCell="1" allowOverlap="1" wp14:anchorId="3C5279F5" wp14:editId="6DDD9A77">
            <wp:simplePos x="0" y="0"/>
            <wp:positionH relativeFrom="page">
              <wp:posOffset>-14221</wp:posOffset>
            </wp:positionH>
            <wp:positionV relativeFrom="page">
              <wp:posOffset>-1270</wp:posOffset>
            </wp:positionV>
            <wp:extent cx="7566025" cy="1530985"/>
            <wp:effectExtent l="0" t="0" r="0" b="0"/>
            <wp:wrapNone/>
            <wp:docPr id="1587825604" name="Picture 1587825604"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25604" name="Picture 1587825604" descr="A white background with black dots&#10;&#10;AI-generated content may be incorrect."/>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7566025" cy="1530985"/>
                    </a:xfrm>
                    <a:prstGeom prst="rect">
                      <a:avLst/>
                    </a:prstGeom>
                  </pic:spPr>
                </pic:pic>
              </a:graphicData>
            </a:graphic>
            <wp14:sizeRelH relativeFrom="page">
              <wp14:pctWidth>0</wp14:pctWidth>
            </wp14:sizeRelH>
            <wp14:sizeRelV relativeFrom="page">
              <wp14:pctHeight>0</wp14:pctHeight>
            </wp14:sizeRelV>
          </wp:anchor>
        </w:drawing>
      </w:r>
    </w:p>
    <w:p w14:paraId="15B2C87B" w14:textId="788D7258" w:rsidR="008C2E0E" w:rsidRDefault="008C2E0E">
      <w:pPr>
        <w:rPr>
          <w:rFonts w:ascii="Inter" w:hAnsi="Inter"/>
          <w:b/>
          <w:bCs/>
          <w:sz w:val="20"/>
          <w:szCs w:val="20"/>
        </w:rPr>
      </w:pPr>
    </w:p>
    <w:p w14:paraId="56E7D0DD" w14:textId="350DBCCE" w:rsidR="008C2E0E" w:rsidRDefault="008C2E0E">
      <w:pPr>
        <w:rPr>
          <w:rFonts w:ascii="Inter" w:hAnsi="Inter"/>
          <w:b/>
          <w:bCs/>
          <w:sz w:val="20"/>
          <w:szCs w:val="20"/>
        </w:rPr>
      </w:pPr>
    </w:p>
    <w:p w14:paraId="5E3564A6" w14:textId="328C0026" w:rsidR="008C2E0E" w:rsidRDefault="008C2E0E">
      <w:pPr>
        <w:rPr>
          <w:rFonts w:ascii="Inter" w:hAnsi="Inter"/>
          <w:b/>
          <w:bCs/>
          <w:sz w:val="20"/>
          <w:szCs w:val="20"/>
        </w:rPr>
      </w:pPr>
    </w:p>
    <w:p w14:paraId="12BA753E" w14:textId="00E35F8B" w:rsidR="008C2E0E" w:rsidRDefault="008C2E0E">
      <w:pPr>
        <w:rPr>
          <w:rFonts w:ascii="Inter" w:hAnsi="Inter"/>
          <w:b/>
          <w:bCs/>
          <w:sz w:val="20"/>
          <w:szCs w:val="20"/>
        </w:rPr>
      </w:pPr>
    </w:p>
    <w:p w14:paraId="5E84C929" w14:textId="1E4371CA" w:rsidR="008C2E0E" w:rsidRDefault="008C2E0E">
      <w:pPr>
        <w:rPr>
          <w:rFonts w:ascii="Inter" w:hAnsi="Inter"/>
          <w:b/>
          <w:bCs/>
          <w:sz w:val="20"/>
          <w:szCs w:val="20"/>
        </w:rPr>
      </w:pPr>
    </w:p>
    <w:p w14:paraId="7ADF98A5" w14:textId="3ACEA802" w:rsidR="008C2E0E" w:rsidRDefault="008C2E0E">
      <w:pPr>
        <w:rPr>
          <w:rFonts w:ascii="Inter" w:hAnsi="Inter"/>
          <w:b/>
          <w:bCs/>
          <w:sz w:val="20"/>
          <w:szCs w:val="20"/>
        </w:rPr>
      </w:pPr>
    </w:p>
    <w:p w14:paraId="0312CAAF" w14:textId="49C6C765" w:rsidR="008C2E0E" w:rsidRPr="008C2E0E" w:rsidRDefault="003B6945" w:rsidP="008C2E0E">
      <w:pPr>
        <w:jc w:val="center"/>
        <w:rPr>
          <w:rFonts w:ascii="Inter" w:hAnsi="Inter"/>
          <w:b/>
          <w:bCs/>
          <w:sz w:val="24"/>
          <w:szCs w:val="24"/>
        </w:rPr>
      </w:pPr>
      <w:r>
        <w:rPr>
          <w:rFonts w:ascii="Inter" w:hAnsi="Inter"/>
          <w:b/>
          <w:bCs/>
          <w:sz w:val="24"/>
          <w:szCs w:val="24"/>
        </w:rPr>
        <w:t>INSTRUCTIONS FOR USE</w:t>
      </w:r>
    </w:p>
    <w:p w14:paraId="1A6CAC62" w14:textId="77777777" w:rsidR="008C2E0E" w:rsidRDefault="008C2E0E" w:rsidP="008C2E0E">
      <w:pPr>
        <w:jc w:val="center"/>
        <w:rPr>
          <w:rFonts w:ascii="Inter" w:hAnsi="Inter"/>
          <w:b/>
          <w:bCs/>
          <w:sz w:val="20"/>
          <w:szCs w:val="20"/>
        </w:rPr>
      </w:pPr>
    </w:p>
    <w:p w14:paraId="04CD577A" w14:textId="77777777" w:rsidR="008C2E0E" w:rsidRDefault="008C2E0E" w:rsidP="008C2E0E">
      <w:pPr>
        <w:jc w:val="center"/>
        <w:rPr>
          <w:rFonts w:ascii="Inter" w:hAnsi="Inter"/>
          <w:b/>
          <w:bCs/>
          <w:sz w:val="20"/>
          <w:szCs w:val="20"/>
        </w:rPr>
      </w:pPr>
    </w:p>
    <w:p w14:paraId="17856685" w14:textId="77777777" w:rsidR="008C2E0E" w:rsidRDefault="008C2E0E" w:rsidP="008C2E0E">
      <w:pPr>
        <w:jc w:val="center"/>
        <w:rPr>
          <w:rFonts w:ascii="Inter" w:hAnsi="Inter"/>
          <w:b/>
          <w:bCs/>
          <w:sz w:val="20"/>
          <w:szCs w:val="20"/>
        </w:rPr>
      </w:pPr>
    </w:p>
    <w:p w14:paraId="55093CA8" w14:textId="121804ED" w:rsidR="008C2E0E" w:rsidRDefault="003B6945" w:rsidP="008C2E0E">
      <w:pPr>
        <w:jc w:val="center"/>
        <w:rPr>
          <w:rFonts w:ascii="Inter" w:hAnsi="Inter"/>
          <w:b/>
          <w:bCs/>
          <w:sz w:val="20"/>
          <w:szCs w:val="20"/>
        </w:rPr>
      </w:pPr>
      <w:r>
        <w:rPr>
          <w:rFonts w:ascii="Inter" w:hAnsi="Inter"/>
          <w:b/>
          <w:bCs/>
          <w:sz w:val="20"/>
          <w:szCs w:val="20"/>
        </w:rPr>
        <w:t>SC80 LIGHT BLUE POLYETHYLENE PIPE</w:t>
      </w:r>
    </w:p>
    <w:p w14:paraId="5B0DFAE4" w14:textId="7125200E" w:rsidR="008C2E0E" w:rsidRPr="008C2E0E" w:rsidRDefault="008C2E0E" w:rsidP="008C2E0E">
      <w:pPr>
        <w:jc w:val="center"/>
        <w:rPr>
          <w:rFonts w:ascii="Inter" w:hAnsi="Inter"/>
          <w:sz w:val="20"/>
          <w:szCs w:val="20"/>
        </w:rPr>
      </w:pPr>
      <w:r w:rsidRPr="008C2E0E">
        <w:rPr>
          <w:rFonts w:ascii="Inter" w:hAnsi="Inter"/>
          <w:sz w:val="20"/>
          <w:szCs w:val="20"/>
        </w:rPr>
        <w:t>In respect of</w:t>
      </w:r>
    </w:p>
    <w:p w14:paraId="05BC2C01" w14:textId="58FD80A0" w:rsidR="008C2E0E" w:rsidRDefault="003B6945" w:rsidP="008C2E0E">
      <w:pPr>
        <w:jc w:val="center"/>
        <w:rPr>
          <w:rFonts w:ascii="Inter" w:hAnsi="Inter"/>
          <w:b/>
          <w:bCs/>
          <w:sz w:val="20"/>
          <w:szCs w:val="20"/>
        </w:rPr>
      </w:pPr>
      <w:r>
        <w:rPr>
          <w:rFonts w:ascii="Inter" w:hAnsi="Inter"/>
          <w:b/>
          <w:bCs/>
          <w:sz w:val="20"/>
          <w:szCs w:val="20"/>
        </w:rPr>
        <w:t>USE IN PUBLIC WATER SUPPLIES REQUIRING</w:t>
      </w:r>
      <w:r w:rsidR="008C2E0E">
        <w:rPr>
          <w:rFonts w:ascii="Inter" w:hAnsi="Inter"/>
          <w:b/>
          <w:bCs/>
          <w:sz w:val="20"/>
          <w:szCs w:val="20"/>
        </w:rPr>
        <w:t xml:space="preserve"> REGULATION 31(4)(a) APPROVED LIST</w:t>
      </w:r>
      <w:r>
        <w:rPr>
          <w:rFonts w:ascii="Inter" w:hAnsi="Inter"/>
          <w:b/>
          <w:bCs/>
          <w:sz w:val="20"/>
          <w:szCs w:val="20"/>
        </w:rPr>
        <w:t>ING</w:t>
      </w:r>
    </w:p>
    <w:p w14:paraId="54DF1984" w14:textId="77777777" w:rsidR="008C2E0E" w:rsidRDefault="008C2E0E">
      <w:pPr>
        <w:rPr>
          <w:rFonts w:ascii="Inter" w:hAnsi="Inter"/>
          <w:b/>
          <w:bCs/>
          <w:sz w:val="20"/>
          <w:szCs w:val="20"/>
        </w:rPr>
      </w:pPr>
    </w:p>
    <w:p w14:paraId="50A4B7B9" w14:textId="77777777" w:rsidR="008C2E0E" w:rsidRDefault="008C2E0E">
      <w:pPr>
        <w:rPr>
          <w:rFonts w:ascii="Inter" w:hAnsi="Inter"/>
          <w:b/>
          <w:bCs/>
          <w:sz w:val="20"/>
          <w:szCs w:val="20"/>
        </w:rPr>
      </w:pPr>
    </w:p>
    <w:p w14:paraId="0B07AD7D" w14:textId="77777777" w:rsidR="008C2E0E" w:rsidRDefault="008C2E0E">
      <w:pPr>
        <w:rPr>
          <w:rFonts w:ascii="Inter" w:hAnsi="Inter"/>
          <w:b/>
          <w:bCs/>
          <w:sz w:val="20"/>
          <w:szCs w:val="20"/>
        </w:rPr>
      </w:pPr>
    </w:p>
    <w:p w14:paraId="7600DD87" w14:textId="77777777" w:rsidR="008C2E0E" w:rsidRDefault="008C2E0E">
      <w:pPr>
        <w:rPr>
          <w:rFonts w:ascii="Inter" w:hAnsi="Inter"/>
          <w:b/>
          <w:bCs/>
          <w:sz w:val="20"/>
          <w:szCs w:val="20"/>
        </w:rPr>
      </w:pPr>
    </w:p>
    <w:p w14:paraId="0DB66532" w14:textId="77777777" w:rsidR="008C2E0E" w:rsidRDefault="008C2E0E">
      <w:pPr>
        <w:rPr>
          <w:rFonts w:ascii="Inter" w:hAnsi="Inter"/>
          <w:b/>
          <w:bCs/>
          <w:sz w:val="20"/>
          <w:szCs w:val="20"/>
        </w:rPr>
      </w:pPr>
    </w:p>
    <w:p w14:paraId="379EA9BA" w14:textId="77777777" w:rsidR="008C2E0E" w:rsidRDefault="008C2E0E">
      <w:pPr>
        <w:rPr>
          <w:rFonts w:ascii="Inter" w:hAnsi="Inter"/>
          <w:b/>
          <w:bCs/>
          <w:sz w:val="20"/>
          <w:szCs w:val="20"/>
        </w:rPr>
      </w:pPr>
    </w:p>
    <w:p w14:paraId="416B8451" w14:textId="77777777" w:rsidR="000E5213" w:rsidRDefault="000E5213">
      <w:pPr>
        <w:rPr>
          <w:rFonts w:ascii="Inter" w:hAnsi="Inter"/>
          <w:b/>
          <w:bCs/>
          <w:sz w:val="20"/>
          <w:szCs w:val="20"/>
        </w:rPr>
      </w:pPr>
    </w:p>
    <w:p w14:paraId="600B0CBB" w14:textId="21FC3D74" w:rsidR="000E5213" w:rsidRPr="000E5213" w:rsidRDefault="000E5213">
      <w:pPr>
        <w:rPr>
          <w:rFonts w:ascii="Inter" w:hAnsi="Inter"/>
          <w:sz w:val="20"/>
          <w:szCs w:val="20"/>
        </w:rPr>
      </w:pPr>
      <w:r>
        <w:rPr>
          <w:rFonts w:ascii="Inter" w:hAnsi="Inter"/>
          <w:b/>
          <w:bCs/>
          <w:sz w:val="20"/>
          <w:szCs w:val="20"/>
        </w:rPr>
        <w:t>ISSUE NUMBER</w:t>
      </w:r>
      <w:r>
        <w:rPr>
          <w:rFonts w:ascii="Inter" w:hAnsi="Inter"/>
          <w:b/>
          <w:bCs/>
          <w:sz w:val="20"/>
          <w:szCs w:val="20"/>
        </w:rPr>
        <w:tab/>
      </w:r>
      <w:r>
        <w:rPr>
          <w:rFonts w:ascii="Inter" w:hAnsi="Inter"/>
          <w:sz w:val="20"/>
          <w:szCs w:val="20"/>
        </w:rPr>
        <w:t>00</w:t>
      </w:r>
      <w:r w:rsidR="00DA65BB">
        <w:rPr>
          <w:rFonts w:ascii="Inter" w:hAnsi="Inter"/>
          <w:sz w:val="20"/>
          <w:szCs w:val="20"/>
        </w:rPr>
        <w:t>3</w:t>
      </w:r>
    </w:p>
    <w:p w14:paraId="2EE19EF1" w14:textId="1B31F1EB" w:rsidR="000E5213" w:rsidRPr="000E5213" w:rsidRDefault="000E5213">
      <w:pPr>
        <w:rPr>
          <w:rFonts w:ascii="Inter" w:hAnsi="Inter"/>
          <w:sz w:val="20"/>
          <w:szCs w:val="20"/>
        </w:rPr>
      </w:pPr>
      <w:r>
        <w:rPr>
          <w:rFonts w:ascii="Inter" w:hAnsi="Inter"/>
          <w:b/>
          <w:bCs/>
          <w:sz w:val="20"/>
          <w:szCs w:val="20"/>
        </w:rPr>
        <w:t>ISSUE DATE</w:t>
      </w:r>
      <w:r>
        <w:rPr>
          <w:rFonts w:ascii="Inter" w:hAnsi="Inter"/>
          <w:b/>
          <w:bCs/>
          <w:sz w:val="20"/>
          <w:szCs w:val="20"/>
        </w:rPr>
        <w:tab/>
      </w:r>
      <w:r>
        <w:rPr>
          <w:rFonts w:ascii="Inter" w:hAnsi="Inter"/>
          <w:b/>
          <w:bCs/>
          <w:sz w:val="20"/>
          <w:szCs w:val="20"/>
        </w:rPr>
        <w:tab/>
      </w:r>
      <w:r w:rsidR="00DA65BB">
        <w:rPr>
          <w:rFonts w:ascii="Inter" w:hAnsi="Inter"/>
          <w:sz w:val="20"/>
          <w:szCs w:val="20"/>
        </w:rPr>
        <w:t>28th</w:t>
      </w:r>
      <w:r w:rsidR="00251FEF">
        <w:rPr>
          <w:rFonts w:ascii="Inter" w:hAnsi="Inter"/>
          <w:sz w:val="20"/>
          <w:szCs w:val="20"/>
        </w:rPr>
        <w:t xml:space="preserve"> </w:t>
      </w:r>
      <w:r w:rsidR="00DA65BB">
        <w:rPr>
          <w:rFonts w:ascii="Inter" w:hAnsi="Inter"/>
          <w:sz w:val="20"/>
          <w:szCs w:val="20"/>
        </w:rPr>
        <w:t>January</w:t>
      </w:r>
      <w:r>
        <w:rPr>
          <w:rFonts w:ascii="Inter" w:hAnsi="Inter"/>
          <w:sz w:val="20"/>
          <w:szCs w:val="20"/>
        </w:rPr>
        <w:t xml:space="preserve"> 202</w:t>
      </w:r>
      <w:r w:rsidR="00DA65BB">
        <w:rPr>
          <w:rFonts w:ascii="Inter" w:hAnsi="Inter"/>
          <w:sz w:val="20"/>
          <w:szCs w:val="20"/>
        </w:rPr>
        <w:t>6</w:t>
      </w:r>
    </w:p>
    <w:p w14:paraId="143F5F01" w14:textId="5DF11EB1" w:rsidR="000E5213" w:rsidRPr="000E5213" w:rsidRDefault="000E5213">
      <w:pPr>
        <w:rPr>
          <w:rFonts w:ascii="Inter" w:hAnsi="Inter"/>
          <w:sz w:val="20"/>
          <w:szCs w:val="20"/>
        </w:rPr>
      </w:pPr>
      <w:r>
        <w:rPr>
          <w:rFonts w:ascii="Inter" w:hAnsi="Inter"/>
          <w:b/>
          <w:bCs/>
          <w:sz w:val="20"/>
          <w:szCs w:val="20"/>
        </w:rPr>
        <w:t>CONTACT</w:t>
      </w:r>
      <w:r>
        <w:rPr>
          <w:rFonts w:ascii="Inter" w:hAnsi="Inter"/>
          <w:b/>
          <w:bCs/>
          <w:sz w:val="20"/>
          <w:szCs w:val="20"/>
        </w:rPr>
        <w:tab/>
      </w:r>
      <w:r>
        <w:rPr>
          <w:rFonts w:ascii="Inter" w:hAnsi="Inter"/>
          <w:b/>
          <w:bCs/>
          <w:sz w:val="20"/>
          <w:szCs w:val="20"/>
        </w:rPr>
        <w:tab/>
      </w:r>
      <w:hyperlink r:id="rId10" w:history="1">
        <w:r w:rsidR="009F21FA" w:rsidRPr="003A75FB">
          <w:rPr>
            <w:rStyle w:val="Hyperlink"/>
            <w:rFonts w:ascii="Inter" w:hAnsi="Inter"/>
            <w:sz w:val="20"/>
            <w:szCs w:val="20"/>
          </w:rPr>
          <w:t>technical.support@radius-systems.com</w:t>
        </w:r>
      </w:hyperlink>
    </w:p>
    <w:p w14:paraId="6980A3CD" w14:textId="3D6ACF61" w:rsidR="008C2E0E" w:rsidRDefault="008C2E0E">
      <w:pPr>
        <w:rPr>
          <w:rFonts w:ascii="Inter" w:hAnsi="Inter"/>
          <w:sz w:val="20"/>
          <w:szCs w:val="20"/>
        </w:rPr>
      </w:pPr>
      <w:r>
        <w:rPr>
          <w:noProof/>
        </w:rPr>
        <w:drawing>
          <wp:anchor distT="0" distB="0" distL="114300" distR="114300" simplePos="0" relativeHeight="251659264" behindDoc="0" locked="0" layoutInCell="1" allowOverlap="1" wp14:anchorId="11C9F905" wp14:editId="00E27339">
            <wp:simplePos x="0" y="0"/>
            <wp:positionH relativeFrom="page">
              <wp:align>right</wp:align>
            </wp:positionH>
            <wp:positionV relativeFrom="page">
              <wp:posOffset>9141460</wp:posOffset>
            </wp:positionV>
            <wp:extent cx="7624445" cy="1550035"/>
            <wp:effectExtent l="0" t="0" r="0" b="0"/>
            <wp:wrapNone/>
            <wp:docPr id="768696709" name="Picture 2"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96709" name="Picture 2" descr="A close-up of a business car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24445" cy="1550035"/>
                    </a:xfrm>
                    <a:prstGeom prst="rect">
                      <a:avLst/>
                    </a:prstGeom>
                  </pic:spPr>
                </pic:pic>
              </a:graphicData>
            </a:graphic>
            <wp14:sizeRelH relativeFrom="page">
              <wp14:pctWidth>0</wp14:pctWidth>
            </wp14:sizeRelH>
            <wp14:sizeRelV relativeFrom="page">
              <wp14:pctHeight>0</wp14:pctHeight>
            </wp14:sizeRelV>
          </wp:anchor>
        </w:drawing>
      </w:r>
      <w:r>
        <w:rPr>
          <w:rFonts w:ascii="Inter" w:hAnsi="Inter"/>
          <w:sz w:val="20"/>
          <w:szCs w:val="20"/>
        </w:rPr>
        <w:br w:type="page"/>
      </w:r>
    </w:p>
    <w:p w14:paraId="62028F96" w14:textId="1466D840" w:rsidR="003B6945" w:rsidRPr="006C356F" w:rsidRDefault="006C356F" w:rsidP="003B6945">
      <w:pPr>
        <w:rPr>
          <w:rFonts w:ascii="Inter" w:hAnsi="Inter"/>
          <w:b/>
          <w:bCs/>
          <w:sz w:val="20"/>
          <w:szCs w:val="20"/>
        </w:rPr>
      </w:pPr>
      <w:r>
        <w:rPr>
          <w:rFonts w:ascii="Inter" w:hAnsi="Inter"/>
          <w:b/>
          <w:bCs/>
          <w:sz w:val="20"/>
          <w:szCs w:val="20"/>
        </w:rPr>
        <w:lastRenderedPageBreak/>
        <w:t>[1]</w:t>
      </w:r>
      <w:r>
        <w:rPr>
          <w:rFonts w:ascii="Inter" w:hAnsi="Inter"/>
          <w:b/>
          <w:bCs/>
          <w:sz w:val="20"/>
          <w:szCs w:val="20"/>
        </w:rPr>
        <w:tab/>
      </w:r>
      <w:r w:rsidRPr="006C356F">
        <w:rPr>
          <w:rFonts w:ascii="Inter" w:hAnsi="Inter"/>
          <w:b/>
          <w:bCs/>
          <w:sz w:val="20"/>
          <w:szCs w:val="20"/>
        </w:rPr>
        <w:t>SCOPE OF THE PRODUCT</w:t>
      </w:r>
    </w:p>
    <w:p w14:paraId="7B88C372" w14:textId="67B450C0" w:rsidR="003B6945" w:rsidRDefault="003B6945" w:rsidP="003B6945">
      <w:pPr>
        <w:rPr>
          <w:rFonts w:ascii="Inter" w:hAnsi="Inter"/>
          <w:sz w:val="20"/>
          <w:szCs w:val="20"/>
        </w:rPr>
      </w:pPr>
    </w:p>
    <w:p w14:paraId="7858E676" w14:textId="54BC1314" w:rsidR="006C356F" w:rsidRDefault="006C356F" w:rsidP="00A54E7D">
      <w:pPr>
        <w:spacing w:line="360" w:lineRule="auto"/>
        <w:jc w:val="both"/>
        <w:rPr>
          <w:rFonts w:ascii="Inter" w:hAnsi="Inter"/>
          <w:sz w:val="20"/>
          <w:szCs w:val="20"/>
        </w:rPr>
      </w:pPr>
      <w:r>
        <w:rPr>
          <w:rFonts w:ascii="Inter" w:hAnsi="Inter"/>
          <w:sz w:val="20"/>
          <w:szCs w:val="20"/>
        </w:rPr>
        <w:t xml:space="preserve">The product is a polyethylene pipe conforming to BS EN 12201-2.  It has an external light blue colour meeting NJUG Guidance on identification of underground assets denoting the pipe is intended for the distribution of potable quality drinking water.  </w:t>
      </w:r>
    </w:p>
    <w:p w14:paraId="35B7FDF7" w14:textId="77777777" w:rsidR="00F8190D" w:rsidRDefault="00F8190D" w:rsidP="00A54E7D">
      <w:pPr>
        <w:spacing w:line="360" w:lineRule="auto"/>
        <w:jc w:val="both"/>
        <w:rPr>
          <w:rFonts w:ascii="Inter" w:hAnsi="Inter"/>
          <w:sz w:val="20"/>
          <w:szCs w:val="20"/>
        </w:rPr>
      </w:pPr>
    </w:p>
    <w:p w14:paraId="2502921E" w14:textId="3178CD19" w:rsidR="00F8190D" w:rsidRPr="00F8190D" w:rsidRDefault="00F8190D" w:rsidP="00A54E7D">
      <w:pPr>
        <w:spacing w:line="360" w:lineRule="auto"/>
        <w:jc w:val="both"/>
        <w:rPr>
          <w:rFonts w:ascii="Inter" w:hAnsi="Inter"/>
          <w:b/>
          <w:bCs/>
          <w:sz w:val="20"/>
          <w:szCs w:val="20"/>
        </w:rPr>
      </w:pPr>
      <w:r w:rsidRPr="00F8190D">
        <w:rPr>
          <w:rFonts w:ascii="Inter" w:hAnsi="Inter"/>
          <w:b/>
          <w:bCs/>
          <w:sz w:val="20"/>
          <w:szCs w:val="20"/>
        </w:rPr>
        <w:tab/>
        <w:t>[1.1]</w:t>
      </w:r>
      <w:r w:rsidRPr="00F8190D">
        <w:rPr>
          <w:rFonts w:ascii="Inter" w:hAnsi="Inter"/>
          <w:b/>
          <w:bCs/>
          <w:sz w:val="20"/>
          <w:szCs w:val="20"/>
        </w:rPr>
        <w:tab/>
        <w:t>PRODUCT DESCRIPTION</w:t>
      </w:r>
    </w:p>
    <w:p w14:paraId="5F167222" w14:textId="3D548FAA" w:rsidR="00F8190D" w:rsidRDefault="00F8190D" w:rsidP="00A54E7D">
      <w:pPr>
        <w:spacing w:line="360" w:lineRule="auto"/>
        <w:ind w:left="720"/>
        <w:jc w:val="both"/>
        <w:rPr>
          <w:rFonts w:ascii="Inter" w:hAnsi="Inter"/>
          <w:sz w:val="20"/>
          <w:szCs w:val="20"/>
        </w:rPr>
      </w:pPr>
      <w:r>
        <w:rPr>
          <w:rFonts w:ascii="Inter" w:hAnsi="Inter"/>
          <w:sz w:val="20"/>
          <w:szCs w:val="20"/>
        </w:rPr>
        <w:t xml:space="preserve">The product is formed of two layers of polyethylene that are fused together during extrusion to form a pipe.  The inner layer in full contact with drinking water is </w:t>
      </w:r>
      <w:r w:rsidR="00CE6226">
        <w:rPr>
          <w:rFonts w:ascii="Inter" w:hAnsi="Inter"/>
          <w:sz w:val="20"/>
          <w:szCs w:val="20"/>
        </w:rPr>
        <w:t>c</w:t>
      </w:r>
      <w:r>
        <w:rPr>
          <w:rFonts w:ascii="Inter" w:hAnsi="Inter"/>
          <w:sz w:val="20"/>
          <w:szCs w:val="20"/>
        </w:rPr>
        <w:t>arbon black stabilise</w:t>
      </w:r>
      <w:r w:rsidR="00CE6226">
        <w:rPr>
          <w:rFonts w:ascii="Inter" w:hAnsi="Inter"/>
          <w:sz w:val="20"/>
          <w:szCs w:val="20"/>
        </w:rPr>
        <w:t>d</w:t>
      </w:r>
      <w:r>
        <w:rPr>
          <w:rFonts w:ascii="Inter" w:hAnsi="Inter"/>
          <w:sz w:val="20"/>
          <w:szCs w:val="20"/>
        </w:rPr>
        <w:t xml:space="preserve"> polyethylene.  The outer layer is formed of light blue pigmented polyethylene.  The general construction and approved </w:t>
      </w:r>
      <w:r w:rsidR="00CE6226">
        <w:rPr>
          <w:rFonts w:ascii="Inter" w:hAnsi="Inter"/>
          <w:sz w:val="20"/>
          <w:szCs w:val="20"/>
        </w:rPr>
        <w:t>compounds</w:t>
      </w:r>
      <w:r>
        <w:rPr>
          <w:rFonts w:ascii="Inter" w:hAnsi="Inter"/>
          <w:sz w:val="20"/>
          <w:szCs w:val="20"/>
        </w:rPr>
        <w:t xml:space="preserve"> for the product are shown below.</w:t>
      </w:r>
    </w:p>
    <w:p w14:paraId="59E2CE6E" w14:textId="77777777" w:rsidR="00CE6226" w:rsidRDefault="00CE6226" w:rsidP="00A54E7D">
      <w:pPr>
        <w:spacing w:line="360" w:lineRule="auto"/>
        <w:ind w:left="720"/>
        <w:jc w:val="both"/>
        <w:rPr>
          <w:rFonts w:ascii="Inter" w:hAnsi="Inter"/>
          <w:sz w:val="20"/>
          <w:szCs w:val="20"/>
        </w:rPr>
      </w:pPr>
    </w:p>
    <w:p w14:paraId="0A809C46" w14:textId="4F9F0F73" w:rsidR="00CE6226" w:rsidRDefault="00CE6226" w:rsidP="00A54E7D">
      <w:pPr>
        <w:spacing w:line="360" w:lineRule="auto"/>
        <w:ind w:left="720"/>
        <w:jc w:val="both"/>
        <w:rPr>
          <w:rFonts w:ascii="Inter" w:hAnsi="Inter"/>
          <w:sz w:val="20"/>
          <w:szCs w:val="20"/>
        </w:rPr>
      </w:pPr>
      <w:r>
        <w:rPr>
          <w:rFonts w:ascii="Inter" w:hAnsi="Inter"/>
          <w:sz w:val="20"/>
          <w:szCs w:val="20"/>
        </w:rPr>
        <w:t>The materials used for the product are classified as PE80 according to BS EN ISO 9080 and have a long term strength classification (MRS) of 8 MPa, based on a design point of 50 years/20</w:t>
      </w:r>
      <w:r w:rsidR="00215437">
        <w:rPr>
          <w:rFonts w:ascii="Inter" w:hAnsi="Inter"/>
          <w:sz w:val="20"/>
          <w:szCs w:val="20"/>
        </w:rPr>
        <w:t>°C</w:t>
      </w:r>
      <w:r>
        <w:rPr>
          <w:rFonts w:ascii="Inter" w:hAnsi="Inter"/>
          <w:sz w:val="20"/>
          <w:szCs w:val="20"/>
        </w:rPr>
        <w:t>.</w:t>
      </w:r>
      <w:r w:rsidR="00B33DD3">
        <w:rPr>
          <w:rFonts w:ascii="Inter" w:hAnsi="Inter"/>
          <w:sz w:val="20"/>
          <w:szCs w:val="20"/>
        </w:rPr>
        <w:t xml:space="preserve">  It is the responsibility of the network designer to assess the application and set the maximum pressure rating of the pipe network in use.</w:t>
      </w:r>
    </w:p>
    <w:p w14:paraId="79D3AFE6" w14:textId="701853C8" w:rsidR="00F8190D" w:rsidRDefault="00CE6226" w:rsidP="006C356F">
      <w:pPr>
        <w:spacing w:line="360" w:lineRule="auto"/>
        <w:rPr>
          <w:rFonts w:ascii="Inter" w:hAnsi="Inter"/>
          <w:sz w:val="20"/>
          <w:szCs w:val="20"/>
        </w:rPr>
      </w:pPr>
      <w:r>
        <w:rPr>
          <w:rFonts w:ascii="Inter" w:hAnsi="Inter"/>
          <w:sz w:val="20"/>
          <w:szCs w:val="20"/>
        </w:rPr>
        <w:tab/>
      </w:r>
    </w:p>
    <w:p w14:paraId="3C38DB89" w14:textId="006F99A3" w:rsidR="00CE6226" w:rsidRDefault="00B33DD3" w:rsidP="006C356F">
      <w:pPr>
        <w:spacing w:line="360" w:lineRule="auto"/>
        <w:rPr>
          <w:rFonts w:ascii="Inter" w:hAnsi="Inter"/>
          <w:sz w:val="20"/>
          <w:szCs w:val="20"/>
        </w:rPr>
      </w:pPr>
      <w:r>
        <w:rPr>
          <w:rFonts w:ascii="Inter" w:hAnsi="Inter"/>
          <w:noProof/>
          <w:sz w:val="20"/>
          <w:szCs w:val="20"/>
        </w:rPr>
        <mc:AlternateContent>
          <mc:Choice Requires="wps">
            <w:drawing>
              <wp:anchor distT="0" distB="0" distL="114300" distR="114300" simplePos="0" relativeHeight="251665408" behindDoc="0" locked="0" layoutInCell="1" allowOverlap="1" wp14:anchorId="708C3E4E" wp14:editId="594BBC6C">
                <wp:simplePos x="0" y="0"/>
                <wp:positionH relativeFrom="column">
                  <wp:posOffset>3470031</wp:posOffset>
                </wp:positionH>
                <wp:positionV relativeFrom="paragraph">
                  <wp:posOffset>330982</wp:posOffset>
                </wp:positionV>
                <wp:extent cx="615461" cy="369276"/>
                <wp:effectExtent l="0" t="0" r="51435" b="50165"/>
                <wp:wrapNone/>
                <wp:docPr id="1775612290" name="Straight Arrow Connector 2"/>
                <wp:cNvGraphicFramePr/>
                <a:graphic xmlns:a="http://schemas.openxmlformats.org/drawingml/2006/main">
                  <a:graphicData uri="http://schemas.microsoft.com/office/word/2010/wordprocessingShape">
                    <wps:wsp>
                      <wps:cNvCnPr/>
                      <wps:spPr>
                        <a:xfrm>
                          <a:off x="0" y="0"/>
                          <a:ext cx="615461" cy="369276"/>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0A515EF6" id="_x0000_t32" coordsize="21600,21600" o:spt="32" o:oned="t" path="m,l21600,21600e" filled="f">
                <v:path arrowok="t" fillok="f" o:connecttype="none"/>
                <o:lock v:ext="edit" shapetype="t"/>
              </v:shapetype>
              <v:shape id="Straight Arrow Connector 2" o:spid="_x0000_s1026" type="#_x0000_t32" style="position:absolute;margin-left:273.25pt;margin-top:26.05pt;width:48.45pt;height:29.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" strokecolor="#ed7d31 [3205]" strokeweight=".5pt">
                <v:stroke endarrow="block" joinstyle="miter"/>
              </v:shape>
            </w:pict>
          </mc:Fallback>
        </mc:AlternateContent>
      </w:r>
      <w:r>
        <w:rPr>
          <w:rFonts w:ascii="Inter" w:hAnsi="Inter"/>
          <w:noProof/>
          <w:sz w:val="20"/>
          <w:szCs w:val="20"/>
        </w:rPr>
        <mc:AlternateContent>
          <mc:Choice Requires="wps">
            <w:drawing>
              <wp:anchor distT="0" distB="0" distL="114300" distR="114300" simplePos="0" relativeHeight="251664384" behindDoc="0" locked="0" layoutInCell="1" allowOverlap="1" wp14:anchorId="72510235" wp14:editId="46D76846">
                <wp:simplePos x="0" y="0"/>
                <wp:positionH relativeFrom="column">
                  <wp:posOffset>4295922</wp:posOffset>
                </wp:positionH>
                <wp:positionV relativeFrom="paragraph">
                  <wp:posOffset>417830</wp:posOffset>
                </wp:positionV>
                <wp:extent cx="1800000" cy="1800000"/>
                <wp:effectExtent l="0" t="0" r="10160" b="10160"/>
                <wp:wrapNone/>
                <wp:docPr id="415832345" name="Oval 1"/>
                <wp:cNvGraphicFramePr/>
                <a:graphic xmlns:a="http://schemas.openxmlformats.org/drawingml/2006/main">
                  <a:graphicData uri="http://schemas.microsoft.com/office/word/2010/wordprocessingShape">
                    <wps:wsp>
                      <wps:cNvSpPr/>
                      <wps:spPr>
                        <a:xfrm>
                          <a:off x="0" y="0"/>
                          <a:ext cx="1800000" cy="1800000"/>
                        </a:xfrm>
                        <a:prstGeom prst="ellipse">
                          <a:avLst/>
                        </a:prstGeom>
                        <a:ln/>
                      </wps:spPr>
                      <wps:style>
                        <a:lnRef idx="1">
                          <a:schemeClr val="accent3"/>
                        </a:lnRef>
                        <a:fillRef idx="2">
                          <a:schemeClr val="accent3"/>
                        </a:fillRef>
                        <a:effectRef idx="1">
                          <a:schemeClr val="accent3"/>
                        </a:effectRef>
                        <a:fontRef idx="minor">
                          <a:schemeClr val="dk1"/>
                        </a:fontRef>
                      </wps:style>
                      <wps:txbx>
                        <w:txbxContent>
                          <w:p w14:paraId="4D942189" w14:textId="599A62C2" w:rsidR="00B33DD3" w:rsidRPr="00B33DD3" w:rsidRDefault="00B33DD3" w:rsidP="00B33DD3">
                            <w:pPr>
                              <w:jc w:val="center"/>
                              <w:rPr>
                                <w:i/>
                                <w:iCs/>
                              </w:rPr>
                            </w:pPr>
                            <w:r w:rsidRPr="00B33DD3">
                              <w:rPr>
                                <w:i/>
                                <w:iCs/>
                              </w:rPr>
                              <w:t>Drinking Water</w:t>
                            </w:r>
                          </w:p>
                          <w:p w14:paraId="2473E888" w14:textId="5C6A81C1" w:rsidR="00B33DD3" w:rsidRPr="00B33DD3" w:rsidRDefault="00B33DD3" w:rsidP="00B33DD3">
                            <w:pPr>
                              <w:jc w:val="center"/>
                              <w:rPr>
                                <w:i/>
                                <w:iCs/>
                              </w:rPr>
                            </w:pPr>
                            <w:r w:rsidRPr="00B33DD3">
                              <w:rPr>
                                <w:i/>
                                <w:iCs/>
                              </w:rPr>
                              <w:t>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510235" id="Oval 1" o:spid="_x0000_s1026" style="position:absolute;margin-left:338.25pt;margin-top:32.9pt;width:141.75pt;height:14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" fillcolor="#c3c3c3 [2166]" strokecolor="#a5a5a5 [3206]" strokeweight=".5pt">
                <v:fill color2="#b6b6b6 [2614]" rotate="t" colors="0 #d2d2d2;.5 #c8c8c8;1 silver" focus="100%" type="gradient">
                  <o:fill v:ext="view" type="gradientUnscaled"/>
                </v:fill>
                <v:stroke joinstyle="miter"/>
                <v:textbox>
                  <w:txbxContent>
                    <w:p w14:paraId="4D942189" w14:textId="599A62C2" w:rsidR="00B33DD3" w:rsidRPr="00B33DD3" w:rsidRDefault="00B33DD3" w:rsidP="00B33DD3">
                      <w:pPr>
                        <w:jc w:val="center"/>
                        <w:rPr>
                          <w:i/>
                          <w:iCs/>
                        </w:rPr>
                      </w:pPr>
                      <w:r w:rsidRPr="00B33DD3">
                        <w:rPr>
                          <w:i/>
                          <w:iCs/>
                        </w:rPr>
                        <w:t>Drinking Water</w:t>
                      </w:r>
                    </w:p>
                    <w:p w14:paraId="2473E888" w14:textId="5C6A81C1" w:rsidR="00B33DD3" w:rsidRPr="00B33DD3" w:rsidRDefault="00B33DD3" w:rsidP="00B33DD3">
                      <w:pPr>
                        <w:jc w:val="center"/>
                        <w:rPr>
                          <w:i/>
                          <w:iCs/>
                        </w:rPr>
                      </w:pPr>
                      <w:r w:rsidRPr="00B33DD3">
                        <w:rPr>
                          <w:i/>
                          <w:iCs/>
                        </w:rPr>
                        <w:t>Here</w:t>
                      </w:r>
                    </w:p>
                  </w:txbxContent>
                </v:textbox>
              </v:oval>
            </w:pict>
          </mc:Fallback>
        </mc:AlternateContent>
      </w:r>
      <w:r>
        <w:rPr>
          <w:rFonts w:ascii="Inter" w:hAnsi="Inter"/>
          <w:noProof/>
          <w:sz w:val="20"/>
          <w:szCs w:val="20"/>
        </w:rPr>
        <mc:AlternateContent>
          <mc:Choice Requires="wps">
            <w:drawing>
              <wp:anchor distT="0" distB="0" distL="114300" distR="114300" simplePos="0" relativeHeight="251662336" behindDoc="0" locked="0" layoutInCell="1" allowOverlap="1" wp14:anchorId="4D4F1E31" wp14:editId="770B7341">
                <wp:simplePos x="0" y="0"/>
                <wp:positionH relativeFrom="column">
                  <wp:posOffset>4032543</wp:posOffset>
                </wp:positionH>
                <wp:positionV relativeFrom="paragraph">
                  <wp:posOffset>154745</wp:posOffset>
                </wp:positionV>
                <wp:extent cx="2340000" cy="2340000"/>
                <wp:effectExtent l="0" t="0" r="3175" b="3175"/>
                <wp:wrapNone/>
                <wp:docPr id="1882109013" name="Oval 1"/>
                <wp:cNvGraphicFramePr/>
                <a:graphic xmlns:a="http://schemas.openxmlformats.org/drawingml/2006/main">
                  <a:graphicData uri="http://schemas.microsoft.com/office/word/2010/wordprocessingShape">
                    <wps:wsp>
                      <wps:cNvSpPr/>
                      <wps:spPr>
                        <a:xfrm>
                          <a:off x="0" y="0"/>
                          <a:ext cx="2340000" cy="2340000"/>
                        </a:xfrm>
                        <a:prstGeom prst="ellipse">
                          <a:avLst/>
                        </a:prstGeom>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99456C" id="Oval 1" o:spid="_x0000_s1026" style="position:absolute;margin-left:317.5pt;margin-top:12.2pt;width:184.25pt;height:18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" fillcolor="black [3200]" stroked="f" strokeweight="1pt">
                <v:stroke joinstyle="miter"/>
              </v:oval>
            </w:pict>
          </mc:Fallback>
        </mc:AlternateContent>
      </w:r>
      <w:r>
        <w:rPr>
          <w:rFonts w:ascii="Inter" w:hAnsi="Inter"/>
          <w:noProof/>
          <w:sz w:val="20"/>
          <w:szCs w:val="20"/>
        </w:rPr>
        <mc:AlternateContent>
          <mc:Choice Requires="wps">
            <w:drawing>
              <wp:anchor distT="0" distB="0" distL="114300" distR="114300" simplePos="0" relativeHeight="251660288" behindDoc="0" locked="0" layoutInCell="1" allowOverlap="1" wp14:anchorId="1F74814A" wp14:editId="16D3EEC2">
                <wp:simplePos x="0" y="0"/>
                <wp:positionH relativeFrom="column">
                  <wp:posOffset>3944620</wp:posOffset>
                </wp:positionH>
                <wp:positionV relativeFrom="paragraph">
                  <wp:posOffset>60960</wp:posOffset>
                </wp:positionV>
                <wp:extent cx="2520000" cy="2520000"/>
                <wp:effectExtent l="0" t="0" r="0" b="0"/>
                <wp:wrapNone/>
                <wp:docPr id="1900259710" name="Oval 1"/>
                <wp:cNvGraphicFramePr/>
                <a:graphic xmlns:a="http://schemas.openxmlformats.org/drawingml/2006/main">
                  <a:graphicData uri="http://schemas.microsoft.com/office/word/2010/wordprocessingShape">
                    <wps:wsp>
                      <wps:cNvSpPr/>
                      <wps:spPr>
                        <a:xfrm>
                          <a:off x="0" y="0"/>
                          <a:ext cx="2520000" cy="2520000"/>
                        </a:xfrm>
                        <a:prstGeom prst="ellipse">
                          <a:avLst/>
                        </a:prstGeom>
                        <a:ln>
                          <a:noFill/>
                        </a:ln>
                      </wps:spPr>
                      <wps:style>
                        <a:lnRef idx="2">
                          <a:schemeClr val="accent5">
                            <a:shade val="15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80271B" id="Oval 1" o:spid="_x0000_s1026" style="position:absolute;margin-left:310.6pt;margin-top:4.8pt;width:198.45pt;height:19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" fillcolor="#5b9bd5 [3208]" stroked="f" strokeweight="1pt">
                <v:stroke joinstyle="miter"/>
              </v:oval>
            </w:pict>
          </mc:Fallback>
        </mc:AlternateContent>
      </w:r>
      <w:r w:rsidR="00CE6226">
        <w:rPr>
          <w:rFonts w:ascii="Inter" w:hAnsi="Inter"/>
          <w:sz w:val="20"/>
          <w:szCs w:val="20"/>
        </w:rPr>
        <w:tab/>
      </w:r>
    </w:p>
    <w:tbl>
      <w:tblPr>
        <w:tblStyle w:val="TableGrid"/>
        <w:tblW w:w="0" w:type="auto"/>
        <w:tblInd w:w="704" w:type="dxa"/>
        <w:tblLook w:val="04A0" w:firstRow="1" w:lastRow="0" w:firstColumn="1" w:lastColumn="0" w:noHBand="0" w:noVBand="1"/>
      </w:tblPr>
      <w:tblGrid>
        <w:gridCol w:w="2410"/>
        <w:gridCol w:w="2350"/>
      </w:tblGrid>
      <w:tr w:rsidR="00CE6226" w14:paraId="18A086F0" w14:textId="77777777" w:rsidTr="0099552F">
        <w:tc>
          <w:tcPr>
            <w:tcW w:w="4760" w:type="dxa"/>
            <w:gridSpan w:val="2"/>
          </w:tcPr>
          <w:p w14:paraId="50DF111E" w14:textId="260FA55C" w:rsidR="00CE6226" w:rsidRPr="00CE6226" w:rsidRDefault="00CE6226" w:rsidP="006C356F">
            <w:pPr>
              <w:spacing w:line="360" w:lineRule="auto"/>
              <w:rPr>
                <w:rFonts w:ascii="Inter" w:hAnsi="Inter"/>
                <w:sz w:val="16"/>
                <w:szCs w:val="16"/>
              </w:rPr>
            </w:pPr>
            <w:r>
              <w:rPr>
                <w:rFonts w:ascii="Inter" w:hAnsi="Inter"/>
                <w:sz w:val="16"/>
                <w:szCs w:val="16"/>
              </w:rPr>
              <w:t>Light Blue Colour Identification Layer</w:t>
            </w:r>
          </w:p>
        </w:tc>
      </w:tr>
      <w:tr w:rsidR="00CE6226" w14:paraId="0557838A" w14:textId="77777777" w:rsidTr="00CE6226">
        <w:tc>
          <w:tcPr>
            <w:tcW w:w="2410" w:type="dxa"/>
            <w:vMerge w:val="restart"/>
          </w:tcPr>
          <w:p w14:paraId="61657343" w14:textId="52628620" w:rsidR="00CE6226" w:rsidRPr="00CE6226" w:rsidRDefault="00CE6226" w:rsidP="006C356F">
            <w:pPr>
              <w:spacing w:line="360" w:lineRule="auto"/>
              <w:rPr>
                <w:rFonts w:ascii="Inter" w:hAnsi="Inter"/>
                <w:sz w:val="16"/>
                <w:szCs w:val="16"/>
              </w:rPr>
            </w:pPr>
            <w:r>
              <w:rPr>
                <w:rFonts w:ascii="Inter" w:hAnsi="Inter"/>
                <w:sz w:val="16"/>
                <w:szCs w:val="16"/>
              </w:rPr>
              <w:t>Approved Compounds</w:t>
            </w:r>
          </w:p>
        </w:tc>
        <w:tc>
          <w:tcPr>
            <w:tcW w:w="2350" w:type="dxa"/>
          </w:tcPr>
          <w:p w14:paraId="0C03B586" w14:textId="46BBCD12" w:rsidR="00CE6226" w:rsidRPr="00CE6226" w:rsidRDefault="00CE6226" w:rsidP="006C356F">
            <w:pPr>
              <w:spacing w:line="360" w:lineRule="auto"/>
              <w:rPr>
                <w:rFonts w:ascii="Inter" w:hAnsi="Inter"/>
                <w:sz w:val="16"/>
                <w:szCs w:val="16"/>
              </w:rPr>
            </w:pPr>
            <w:r>
              <w:rPr>
                <w:rFonts w:ascii="Inter" w:hAnsi="Inter"/>
                <w:sz w:val="16"/>
                <w:szCs w:val="16"/>
              </w:rPr>
              <w:t>Borsafe ME3444</w:t>
            </w:r>
          </w:p>
        </w:tc>
      </w:tr>
      <w:tr w:rsidR="00CE6226" w14:paraId="48A6AA2C" w14:textId="77777777" w:rsidTr="00CE6226">
        <w:tc>
          <w:tcPr>
            <w:tcW w:w="2410" w:type="dxa"/>
            <w:vMerge/>
          </w:tcPr>
          <w:p w14:paraId="095DFEE8" w14:textId="77777777" w:rsidR="00CE6226" w:rsidRPr="00CE6226" w:rsidRDefault="00CE6226" w:rsidP="006C356F">
            <w:pPr>
              <w:spacing w:line="360" w:lineRule="auto"/>
              <w:rPr>
                <w:rFonts w:ascii="Inter" w:hAnsi="Inter"/>
                <w:sz w:val="16"/>
                <w:szCs w:val="16"/>
              </w:rPr>
            </w:pPr>
          </w:p>
        </w:tc>
        <w:tc>
          <w:tcPr>
            <w:tcW w:w="2350" w:type="dxa"/>
          </w:tcPr>
          <w:p w14:paraId="7608BF7A" w14:textId="77777777" w:rsidR="00CE6226" w:rsidRPr="00CE6226" w:rsidRDefault="00CE6226" w:rsidP="006C356F">
            <w:pPr>
              <w:spacing w:line="360" w:lineRule="auto"/>
              <w:rPr>
                <w:rFonts w:ascii="Inter" w:hAnsi="Inter"/>
                <w:sz w:val="16"/>
                <w:szCs w:val="16"/>
              </w:rPr>
            </w:pPr>
          </w:p>
        </w:tc>
      </w:tr>
      <w:tr w:rsidR="00CE6226" w14:paraId="51CA0B75" w14:textId="77777777" w:rsidTr="00CE6226">
        <w:tc>
          <w:tcPr>
            <w:tcW w:w="2410" w:type="dxa"/>
            <w:vMerge/>
          </w:tcPr>
          <w:p w14:paraId="3CDB47C1" w14:textId="77777777" w:rsidR="00CE6226" w:rsidRPr="00CE6226" w:rsidRDefault="00CE6226" w:rsidP="006C356F">
            <w:pPr>
              <w:spacing w:line="360" w:lineRule="auto"/>
              <w:rPr>
                <w:rFonts w:ascii="Inter" w:hAnsi="Inter"/>
                <w:sz w:val="16"/>
                <w:szCs w:val="16"/>
              </w:rPr>
            </w:pPr>
          </w:p>
        </w:tc>
        <w:tc>
          <w:tcPr>
            <w:tcW w:w="2350" w:type="dxa"/>
          </w:tcPr>
          <w:p w14:paraId="435C94EC" w14:textId="77777777" w:rsidR="00CE6226" w:rsidRPr="00CE6226" w:rsidRDefault="00CE6226" w:rsidP="006C356F">
            <w:pPr>
              <w:spacing w:line="360" w:lineRule="auto"/>
              <w:rPr>
                <w:rFonts w:ascii="Inter" w:hAnsi="Inter"/>
                <w:sz w:val="16"/>
                <w:szCs w:val="16"/>
              </w:rPr>
            </w:pPr>
          </w:p>
        </w:tc>
      </w:tr>
    </w:tbl>
    <w:p w14:paraId="2BFDAB72" w14:textId="5465B803" w:rsidR="00CE6226" w:rsidRDefault="00B33DD3" w:rsidP="00CE6226">
      <w:pPr>
        <w:spacing w:line="360" w:lineRule="auto"/>
        <w:rPr>
          <w:rFonts w:ascii="Inter" w:hAnsi="Inter"/>
          <w:sz w:val="20"/>
          <w:szCs w:val="20"/>
        </w:rPr>
      </w:pPr>
      <w:r>
        <w:rPr>
          <w:rFonts w:ascii="Inter" w:hAnsi="Inter"/>
          <w:noProof/>
          <w:sz w:val="20"/>
          <w:szCs w:val="20"/>
        </w:rPr>
        <mc:AlternateContent>
          <mc:Choice Requires="wps">
            <w:drawing>
              <wp:anchor distT="0" distB="0" distL="114300" distR="114300" simplePos="0" relativeHeight="251667456" behindDoc="0" locked="0" layoutInCell="1" allowOverlap="1" wp14:anchorId="4583FEE8" wp14:editId="4C6B752A">
                <wp:simplePos x="0" y="0"/>
                <wp:positionH relativeFrom="column">
                  <wp:posOffset>3470031</wp:posOffset>
                </wp:positionH>
                <wp:positionV relativeFrom="paragraph">
                  <wp:posOffset>255026</wp:posOffset>
                </wp:positionV>
                <wp:extent cx="685800" cy="71364"/>
                <wp:effectExtent l="0" t="57150" r="19050" b="24130"/>
                <wp:wrapNone/>
                <wp:docPr id="253227422" name="Straight Arrow Connector 2"/>
                <wp:cNvGraphicFramePr/>
                <a:graphic xmlns:a="http://schemas.openxmlformats.org/drawingml/2006/main">
                  <a:graphicData uri="http://schemas.microsoft.com/office/word/2010/wordprocessingShape">
                    <wps:wsp>
                      <wps:cNvCnPr/>
                      <wps:spPr>
                        <a:xfrm flipV="1">
                          <a:off x="0" y="0"/>
                          <a:ext cx="685800" cy="71364"/>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9CE167" id="Straight Arrow Connector 2" o:spid="_x0000_s1026" type="#_x0000_t32" style="position:absolute;margin-left:273.25pt;margin-top:20.1pt;width:54pt;height:5.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" strokecolor="#ed7d31 [3205]" strokeweight=".5pt">
                <v:stroke endarrow="block" joinstyle="miter"/>
              </v:shape>
            </w:pict>
          </mc:Fallback>
        </mc:AlternateContent>
      </w:r>
      <w:r w:rsidR="00CE6226">
        <w:rPr>
          <w:rFonts w:ascii="Inter" w:hAnsi="Inter"/>
          <w:sz w:val="20"/>
          <w:szCs w:val="20"/>
        </w:rPr>
        <w:tab/>
      </w:r>
    </w:p>
    <w:tbl>
      <w:tblPr>
        <w:tblStyle w:val="TableGrid"/>
        <w:tblW w:w="0" w:type="auto"/>
        <w:tblInd w:w="704" w:type="dxa"/>
        <w:tblLook w:val="04A0" w:firstRow="1" w:lastRow="0" w:firstColumn="1" w:lastColumn="0" w:noHBand="0" w:noVBand="1"/>
      </w:tblPr>
      <w:tblGrid>
        <w:gridCol w:w="2410"/>
        <w:gridCol w:w="2350"/>
      </w:tblGrid>
      <w:tr w:rsidR="00CE6226" w14:paraId="490F10FF" w14:textId="77777777" w:rsidTr="00AB3C37">
        <w:tc>
          <w:tcPr>
            <w:tcW w:w="4760" w:type="dxa"/>
            <w:gridSpan w:val="2"/>
          </w:tcPr>
          <w:p w14:paraId="3DA6F4EE" w14:textId="4ED0A8A5" w:rsidR="00CE6226" w:rsidRPr="00CE6226" w:rsidRDefault="00CE6226" w:rsidP="00AB3C37">
            <w:pPr>
              <w:spacing w:line="360" w:lineRule="auto"/>
              <w:rPr>
                <w:rFonts w:ascii="Inter" w:hAnsi="Inter"/>
                <w:sz w:val="16"/>
                <w:szCs w:val="16"/>
              </w:rPr>
            </w:pPr>
            <w:r>
              <w:rPr>
                <w:rFonts w:ascii="Inter" w:hAnsi="Inter"/>
                <w:sz w:val="16"/>
                <w:szCs w:val="16"/>
              </w:rPr>
              <w:t xml:space="preserve">Black Core Layer In </w:t>
            </w:r>
            <w:r w:rsidR="00380BF3">
              <w:rPr>
                <w:rFonts w:ascii="Inter" w:hAnsi="Inter"/>
                <w:sz w:val="16"/>
                <w:szCs w:val="16"/>
              </w:rPr>
              <w:t>f</w:t>
            </w:r>
            <w:r>
              <w:rPr>
                <w:rFonts w:ascii="Inter" w:hAnsi="Inter"/>
                <w:sz w:val="16"/>
                <w:szCs w:val="16"/>
              </w:rPr>
              <w:t xml:space="preserve">ull </w:t>
            </w:r>
            <w:r w:rsidR="00380BF3">
              <w:rPr>
                <w:rFonts w:ascii="Inter" w:hAnsi="Inter"/>
                <w:sz w:val="16"/>
                <w:szCs w:val="16"/>
              </w:rPr>
              <w:t>c</w:t>
            </w:r>
            <w:r>
              <w:rPr>
                <w:rFonts w:ascii="Inter" w:hAnsi="Inter"/>
                <w:sz w:val="16"/>
                <w:szCs w:val="16"/>
              </w:rPr>
              <w:t>ontact</w:t>
            </w:r>
          </w:p>
        </w:tc>
      </w:tr>
      <w:tr w:rsidR="00CE6226" w14:paraId="6CB6BE0B" w14:textId="77777777" w:rsidTr="00AB3C37">
        <w:tc>
          <w:tcPr>
            <w:tcW w:w="2410" w:type="dxa"/>
            <w:vMerge w:val="restart"/>
          </w:tcPr>
          <w:p w14:paraId="620BEBDD" w14:textId="77777777" w:rsidR="00CE6226" w:rsidRPr="00CE6226" w:rsidRDefault="00CE6226" w:rsidP="00AB3C37">
            <w:pPr>
              <w:spacing w:line="360" w:lineRule="auto"/>
              <w:rPr>
                <w:rFonts w:ascii="Inter" w:hAnsi="Inter"/>
                <w:sz w:val="16"/>
                <w:szCs w:val="16"/>
              </w:rPr>
            </w:pPr>
            <w:r>
              <w:rPr>
                <w:rFonts w:ascii="Inter" w:hAnsi="Inter"/>
                <w:sz w:val="16"/>
                <w:szCs w:val="16"/>
              </w:rPr>
              <w:t>Approved Compounds</w:t>
            </w:r>
          </w:p>
        </w:tc>
        <w:tc>
          <w:tcPr>
            <w:tcW w:w="2350" w:type="dxa"/>
          </w:tcPr>
          <w:p w14:paraId="7E646655" w14:textId="6CCF49F8" w:rsidR="00CE6226" w:rsidRPr="00CE6226" w:rsidRDefault="00CE6226" w:rsidP="00AB3C37">
            <w:pPr>
              <w:spacing w:line="360" w:lineRule="auto"/>
              <w:rPr>
                <w:rFonts w:ascii="Inter" w:hAnsi="Inter"/>
                <w:sz w:val="16"/>
                <w:szCs w:val="16"/>
              </w:rPr>
            </w:pPr>
            <w:r>
              <w:rPr>
                <w:rFonts w:ascii="Inter" w:hAnsi="Inter"/>
                <w:sz w:val="16"/>
                <w:szCs w:val="16"/>
              </w:rPr>
              <w:t>Total 3802B</w:t>
            </w:r>
          </w:p>
        </w:tc>
      </w:tr>
      <w:tr w:rsidR="00CE6226" w14:paraId="5321617D" w14:textId="77777777" w:rsidTr="00AB3C37">
        <w:tc>
          <w:tcPr>
            <w:tcW w:w="2410" w:type="dxa"/>
            <w:vMerge/>
          </w:tcPr>
          <w:p w14:paraId="39A58CE1" w14:textId="77777777" w:rsidR="00CE6226" w:rsidRPr="00CE6226" w:rsidRDefault="00CE6226" w:rsidP="00AB3C37">
            <w:pPr>
              <w:spacing w:line="360" w:lineRule="auto"/>
              <w:rPr>
                <w:rFonts w:ascii="Inter" w:hAnsi="Inter"/>
                <w:sz w:val="16"/>
                <w:szCs w:val="16"/>
              </w:rPr>
            </w:pPr>
          </w:p>
        </w:tc>
        <w:tc>
          <w:tcPr>
            <w:tcW w:w="2350" w:type="dxa"/>
          </w:tcPr>
          <w:p w14:paraId="1F1A6856" w14:textId="15B70D08" w:rsidR="00CE6226" w:rsidRPr="00CE6226" w:rsidRDefault="00DA65BB" w:rsidP="00AB3C37">
            <w:pPr>
              <w:spacing w:line="360" w:lineRule="auto"/>
              <w:rPr>
                <w:rFonts w:ascii="Inter" w:hAnsi="Inter"/>
                <w:sz w:val="16"/>
                <w:szCs w:val="16"/>
              </w:rPr>
            </w:pPr>
            <w:r>
              <w:rPr>
                <w:rFonts w:ascii="Inter" w:hAnsi="Inter"/>
                <w:sz w:val="16"/>
                <w:szCs w:val="16"/>
              </w:rPr>
              <w:t>Borsafe ME3440</w:t>
            </w:r>
          </w:p>
        </w:tc>
      </w:tr>
      <w:tr w:rsidR="00CE6226" w14:paraId="33836CB3" w14:textId="77777777" w:rsidTr="00AB3C37">
        <w:tc>
          <w:tcPr>
            <w:tcW w:w="2410" w:type="dxa"/>
            <w:vMerge/>
          </w:tcPr>
          <w:p w14:paraId="42A5E5BB" w14:textId="77777777" w:rsidR="00CE6226" w:rsidRPr="00CE6226" w:rsidRDefault="00CE6226" w:rsidP="00AB3C37">
            <w:pPr>
              <w:spacing w:line="360" w:lineRule="auto"/>
              <w:rPr>
                <w:rFonts w:ascii="Inter" w:hAnsi="Inter"/>
                <w:sz w:val="16"/>
                <w:szCs w:val="16"/>
              </w:rPr>
            </w:pPr>
          </w:p>
        </w:tc>
        <w:tc>
          <w:tcPr>
            <w:tcW w:w="2350" w:type="dxa"/>
          </w:tcPr>
          <w:p w14:paraId="716B114B" w14:textId="77777777" w:rsidR="00CE6226" w:rsidRPr="00CE6226" w:rsidRDefault="00CE6226" w:rsidP="00AB3C37">
            <w:pPr>
              <w:spacing w:line="360" w:lineRule="auto"/>
              <w:rPr>
                <w:rFonts w:ascii="Inter" w:hAnsi="Inter"/>
                <w:sz w:val="16"/>
                <w:szCs w:val="16"/>
              </w:rPr>
            </w:pPr>
          </w:p>
        </w:tc>
      </w:tr>
    </w:tbl>
    <w:p w14:paraId="5140EA91" w14:textId="2121E291" w:rsidR="00CE6226" w:rsidRDefault="00CE6226" w:rsidP="00CE6226">
      <w:pPr>
        <w:spacing w:line="360" w:lineRule="auto"/>
        <w:rPr>
          <w:rFonts w:ascii="Inter" w:hAnsi="Inter"/>
          <w:sz w:val="20"/>
          <w:szCs w:val="20"/>
        </w:rPr>
      </w:pPr>
    </w:p>
    <w:p w14:paraId="63826A25" w14:textId="77777777" w:rsidR="00F8190D" w:rsidRDefault="00F8190D" w:rsidP="006C356F">
      <w:pPr>
        <w:spacing w:line="360" w:lineRule="auto"/>
        <w:rPr>
          <w:rFonts w:ascii="Inter" w:hAnsi="Inter"/>
          <w:sz w:val="20"/>
          <w:szCs w:val="20"/>
        </w:rPr>
      </w:pPr>
    </w:p>
    <w:p w14:paraId="3CBE2DCE" w14:textId="5C007497" w:rsidR="006C356F" w:rsidRDefault="00B33DD3" w:rsidP="006C356F">
      <w:pPr>
        <w:spacing w:line="360" w:lineRule="auto"/>
        <w:rPr>
          <w:rFonts w:ascii="Inter" w:hAnsi="Inter"/>
          <w:sz w:val="20"/>
          <w:szCs w:val="20"/>
        </w:rPr>
      </w:pPr>
      <w:r>
        <w:rPr>
          <w:rFonts w:ascii="Inter" w:hAnsi="Inter"/>
          <w:sz w:val="20"/>
          <w:szCs w:val="20"/>
        </w:rPr>
        <w:tab/>
        <w:t>The product is approved for manufacture and supply from the following address(es):</w:t>
      </w:r>
    </w:p>
    <w:p w14:paraId="55658C22" w14:textId="298FFCAE" w:rsidR="00B33DD3" w:rsidRPr="00251FEF" w:rsidRDefault="00B33DD3" w:rsidP="00B33DD3">
      <w:pPr>
        <w:pStyle w:val="ListParagraph"/>
        <w:numPr>
          <w:ilvl w:val="0"/>
          <w:numId w:val="31"/>
        </w:numPr>
        <w:spacing w:line="360" w:lineRule="auto"/>
        <w:rPr>
          <w:rFonts w:ascii="Inter" w:hAnsi="Inter"/>
          <w:sz w:val="20"/>
          <w:szCs w:val="20"/>
        </w:rPr>
      </w:pPr>
      <w:r w:rsidRPr="00251FEF">
        <w:rPr>
          <w:rFonts w:ascii="Inter" w:hAnsi="Inter"/>
          <w:sz w:val="20"/>
          <w:szCs w:val="20"/>
        </w:rPr>
        <w:t>Radius Systems Limited, Hilcote Plant, Berristow Lane, South Normanton, Derbyshire, DE55 2JJ</w:t>
      </w:r>
    </w:p>
    <w:p w14:paraId="1D082F8F" w14:textId="77777777" w:rsidR="006C356F" w:rsidRDefault="006C356F" w:rsidP="006C356F">
      <w:pPr>
        <w:spacing w:line="360" w:lineRule="auto"/>
        <w:rPr>
          <w:rFonts w:ascii="Inter" w:hAnsi="Inter"/>
          <w:sz w:val="20"/>
          <w:szCs w:val="20"/>
        </w:rPr>
      </w:pPr>
    </w:p>
    <w:p w14:paraId="0F0DBCB8" w14:textId="428FC267" w:rsidR="006C356F" w:rsidRDefault="00B33DD3" w:rsidP="006C356F">
      <w:pPr>
        <w:spacing w:line="360" w:lineRule="auto"/>
        <w:rPr>
          <w:rFonts w:ascii="Inter" w:hAnsi="Inter"/>
          <w:b/>
          <w:bCs/>
          <w:sz w:val="20"/>
          <w:szCs w:val="20"/>
        </w:rPr>
      </w:pPr>
      <w:r>
        <w:rPr>
          <w:rFonts w:ascii="Inter" w:hAnsi="Inter"/>
          <w:sz w:val="20"/>
          <w:szCs w:val="20"/>
        </w:rPr>
        <w:tab/>
      </w:r>
      <w:r>
        <w:rPr>
          <w:rFonts w:ascii="Inter" w:hAnsi="Inter"/>
          <w:b/>
          <w:bCs/>
          <w:sz w:val="20"/>
          <w:szCs w:val="20"/>
        </w:rPr>
        <w:t>[1.2]</w:t>
      </w:r>
      <w:r>
        <w:rPr>
          <w:rFonts w:ascii="Inter" w:hAnsi="Inter"/>
          <w:b/>
          <w:bCs/>
          <w:sz w:val="20"/>
          <w:szCs w:val="20"/>
        </w:rPr>
        <w:tab/>
        <w:t>PRODUCT DIMENSIONS</w:t>
      </w:r>
    </w:p>
    <w:p w14:paraId="4C12B837" w14:textId="05B01E07" w:rsidR="00B33DD3" w:rsidRDefault="00B33DD3" w:rsidP="00A54E7D">
      <w:pPr>
        <w:spacing w:line="360" w:lineRule="auto"/>
        <w:ind w:left="720"/>
        <w:jc w:val="both"/>
        <w:rPr>
          <w:rFonts w:ascii="Inter" w:hAnsi="Inter"/>
          <w:sz w:val="20"/>
          <w:szCs w:val="20"/>
        </w:rPr>
      </w:pPr>
      <w:r>
        <w:rPr>
          <w:rFonts w:ascii="Inter" w:hAnsi="Inter"/>
          <w:sz w:val="20"/>
          <w:szCs w:val="20"/>
        </w:rPr>
        <w:t xml:space="preserve">This IFU is specific to </w:t>
      </w:r>
      <w:r w:rsidR="009F21FA">
        <w:rPr>
          <w:rFonts w:ascii="Inter" w:hAnsi="Inter"/>
          <w:sz w:val="20"/>
          <w:szCs w:val="20"/>
        </w:rPr>
        <w:t xml:space="preserve">pipe </w:t>
      </w:r>
      <w:r>
        <w:rPr>
          <w:rFonts w:ascii="Inter" w:hAnsi="Inter"/>
          <w:sz w:val="20"/>
          <w:szCs w:val="20"/>
        </w:rPr>
        <w:t xml:space="preserve">products </w:t>
      </w:r>
      <w:r w:rsidR="00215437">
        <w:rPr>
          <w:rFonts w:ascii="Inter" w:hAnsi="Inter"/>
          <w:sz w:val="20"/>
          <w:szCs w:val="20"/>
        </w:rPr>
        <w:t xml:space="preserve">having an outside </w:t>
      </w:r>
      <w:r>
        <w:rPr>
          <w:rFonts w:ascii="Inter" w:hAnsi="Inter"/>
          <w:sz w:val="20"/>
          <w:szCs w:val="20"/>
        </w:rPr>
        <w:t xml:space="preserve">diameter range </w:t>
      </w:r>
      <w:r w:rsidR="00215437">
        <w:rPr>
          <w:rFonts w:ascii="Inter" w:hAnsi="Inter"/>
          <w:sz w:val="20"/>
          <w:szCs w:val="20"/>
        </w:rPr>
        <w:t xml:space="preserve">from </w:t>
      </w:r>
      <w:r>
        <w:rPr>
          <w:rFonts w:ascii="Inter" w:hAnsi="Inter"/>
          <w:sz w:val="20"/>
          <w:szCs w:val="20"/>
        </w:rPr>
        <w:t>2</w:t>
      </w:r>
      <w:r w:rsidR="007C324A">
        <w:rPr>
          <w:rFonts w:ascii="Inter" w:hAnsi="Inter"/>
          <w:sz w:val="20"/>
          <w:szCs w:val="20"/>
        </w:rPr>
        <w:t>0</w:t>
      </w:r>
      <w:r>
        <w:rPr>
          <w:rFonts w:ascii="Inter" w:hAnsi="Inter"/>
          <w:sz w:val="20"/>
          <w:szCs w:val="20"/>
        </w:rPr>
        <w:t>mm to</w:t>
      </w:r>
      <w:r w:rsidR="004C5B7E">
        <w:rPr>
          <w:rFonts w:ascii="Inter" w:hAnsi="Inter"/>
          <w:sz w:val="20"/>
          <w:szCs w:val="20"/>
        </w:rPr>
        <w:t>,</w:t>
      </w:r>
      <w:r>
        <w:rPr>
          <w:rFonts w:ascii="Inter" w:hAnsi="Inter"/>
          <w:sz w:val="20"/>
          <w:szCs w:val="20"/>
        </w:rPr>
        <w:t xml:space="preserve"> and including</w:t>
      </w:r>
      <w:r w:rsidR="004C5B7E">
        <w:rPr>
          <w:rFonts w:ascii="Inter" w:hAnsi="Inter"/>
          <w:sz w:val="20"/>
          <w:szCs w:val="20"/>
        </w:rPr>
        <w:t>,</w:t>
      </w:r>
      <w:r>
        <w:rPr>
          <w:rFonts w:ascii="Inter" w:hAnsi="Inter"/>
          <w:sz w:val="20"/>
          <w:szCs w:val="20"/>
        </w:rPr>
        <w:t xml:space="preserve"> 63mm with dimensions </w:t>
      </w:r>
      <w:r w:rsidR="003B717F">
        <w:rPr>
          <w:rFonts w:ascii="Inter" w:hAnsi="Inter"/>
          <w:sz w:val="20"/>
          <w:szCs w:val="20"/>
        </w:rPr>
        <w:t xml:space="preserve">and tolerances </w:t>
      </w:r>
      <w:r>
        <w:rPr>
          <w:rFonts w:ascii="Inter" w:hAnsi="Inter"/>
          <w:sz w:val="20"/>
          <w:szCs w:val="20"/>
        </w:rPr>
        <w:t>described in BS EN 12201-2</w:t>
      </w:r>
      <w:r w:rsidR="004C5B7E">
        <w:rPr>
          <w:rFonts w:ascii="Inter" w:hAnsi="Inter"/>
          <w:sz w:val="20"/>
          <w:szCs w:val="20"/>
        </w:rPr>
        <w:t xml:space="preserve"> tables 1 &amp; 2</w:t>
      </w:r>
      <w:r>
        <w:rPr>
          <w:rFonts w:ascii="Inter" w:hAnsi="Inter"/>
          <w:sz w:val="20"/>
          <w:szCs w:val="20"/>
        </w:rPr>
        <w:t>.</w:t>
      </w:r>
    </w:p>
    <w:p w14:paraId="2DD55162" w14:textId="77777777" w:rsidR="00B33DD3" w:rsidRDefault="00B33DD3" w:rsidP="00A54E7D">
      <w:pPr>
        <w:spacing w:line="360" w:lineRule="auto"/>
        <w:jc w:val="both"/>
        <w:rPr>
          <w:rFonts w:ascii="Inter" w:hAnsi="Inter"/>
          <w:sz w:val="20"/>
          <w:szCs w:val="20"/>
        </w:rPr>
      </w:pPr>
    </w:p>
    <w:p w14:paraId="22F670E1" w14:textId="23532DDD" w:rsidR="003B717F" w:rsidRPr="00B33DD3" w:rsidRDefault="00B33DD3" w:rsidP="00A54E7D">
      <w:pPr>
        <w:spacing w:line="360" w:lineRule="auto"/>
        <w:ind w:left="720"/>
        <w:jc w:val="both"/>
        <w:rPr>
          <w:rFonts w:ascii="Inter" w:hAnsi="Inter"/>
          <w:sz w:val="20"/>
          <w:szCs w:val="20"/>
        </w:rPr>
      </w:pPr>
      <w:r>
        <w:rPr>
          <w:rFonts w:ascii="Inter" w:hAnsi="Inter"/>
          <w:sz w:val="20"/>
          <w:szCs w:val="20"/>
        </w:rPr>
        <w:lastRenderedPageBreak/>
        <w:t xml:space="preserve">The product having the greatest surface area to volume ratio in contact with drinking water </w:t>
      </w:r>
      <w:r w:rsidR="003B717F">
        <w:rPr>
          <w:rFonts w:ascii="Inter" w:hAnsi="Inter"/>
          <w:sz w:val="20"/>
          <w:szCs w:val="20"/>
        </w:rPr>
        <w:t xml:space="preserve">in the range </w:t>
      </w:r>
      <w:r>
        <w:rPr>
          <w:rFonts w:ascii="Inter" w:hAnsi="Inter"/>
          <w:sz w:val="20"/>
          <w:szCs w:val="20"/>
        </w:rPr>
        <w:t>is size 2</w:t>
      </w:r>
      <w:r w:rsidR="007C324A">
        <w:rPr>
          <w:rFonts w:ascii="Inter" w:hAnsi="Inter"/>
          <w:sz w:val="20"/>
          <w:szCs w:val="20"/>
        </w:rPr>
        <w:t>0</w:t>
      </w:r>
      <w:r>
        <w:rPr>
          <w:rFonts w:ascii="Inter" w:hAnsi="Inter"/>
          <w:sz w:val="20"/>
          <w:szCs w:val="20"/>
        </w:rPr>
        <w:t xml:space="preserve"> SDR 11.  The declared </w:t>
      </w:r>
      <w:r w:rsidR="00380BF3">
        <w:rPr>
          <w:rFonts w:ascii="Inter" w:hAnsi="Inter"/>
          <w:sz w:val="20"/>
          <w:szCs w:val="20"/>
        </w:rPr>
        <w:t xml:space="preserve">surface area to volume </w:t>
      </w:r>
      <w:r>
        <w:rPr>
          <w:rFonts w:ascii="Inter" w:hAnsi="Inter"/>
          <w:sz w:val="20"/>
          <w:szCs w:val="20"/>
        </w:rPr>
        <w:t>ratio is 2</w:t>
      </w:r>
      <w:r w:rsidR="007C324A">
        <w:rPr>
          <w:rFonts w:ascii="Inter" w:hAnsi="Inter"/>
          <w:sz w:val="20"/>
          <w:szCs w:val="20"/>
        </w:rPr>
        <w:t>.6</w:t>
      </w:r>
      <w:r>
        <w:rPr>
          <w:rFonts w:ascii="Inter" w:hAnsi="Inter"/>
          <w:sz w:val="20"/>
          <w:szCs w:val="20"/>
        </w:rPr>
        <w:t xml:space="preserve"> cm</w:t>
      </w:r>
      <w:r w:rsidRPr="00B33DD3">
        <w:rPr>
          <w:rFonts w:ascii="Inter" w:hAnsi="Inter"/>
          <w:sz w:val="20"/>
          <w:szCs w:val="20"/>
          <w:vertAlign w:val="superscript"/>
        </w:rPr>
        <w:t>-1</w:t>
      </w:r>
      <w:r w:rsidR="004C5B7E">
        <w:rPr>
          <w:rFonts w:ascii="Inter" w:hAnsi="Inter"/>
          <w:sz w:val="20"/>
          <w:szCs w:val="20"/>
        </w:rPr>
        <w:t xml:space="preserve"> </w:t>
      </w:r>
      <w:r w:rsidR="009F21FA">
        <w:rPr>
          <w:rFonts w:ascii="Inter" w:hAnsi="Inter"/>
          <w:sz w:val="20"/>
          <w:szCs w:val="20"/>
        </w:rPr>
        <w:t>or</w:t>
      </w:r>
      <w:r w:rsidR="004C5B7E">
        <w:rPr>
          <w:rFonts w:ascii="Inter" w:hAnsi="Inter"/>
          <w:sz w:val="20"/>
          <w:szCs w:val="20"/>
        </w:rPr>
        <w:t xml:space="preserve"> </w:t>
      </w:r>
      <w:r w:rsidR="007C324A">
        <w:rPr>
          <w:rFonts w:ascii="Inter" w:hAnsi="Inter"/>
          <w:sz w:val="20"/>
          <w:szCs w:val="20"/>
        </w:rPr>
        <w:t>2597</w:t>
      </w:r>
      <w:r w:rsidR="004C5B7E">
        <w:rPr>
          <w:rFonts w:ascii="Inter" w:hAnsi="Inter"/>
          <w:sz w:val="20"/>
          <w:szCs w:val="20"/>
        </w:rPr>
        <w:t xml:space="preserve"> cm</w:t>
      </w:r>
      <w:r w:rsidR="004C5B7E" w:rsidRPr="004C5B7E">
        <w:rPr>
          <w:rFonts w:ascii="Inter" w:hAnsi="Inter"/>
          <w:sz w:val="20"/>
          <w:szCs w:val="20"/>
          <w:vertAlign w:val="superscript"/>
        </w:rPr>
        <w:t>2</w:t>
      </w:r>
      <w:r w:rsidR="004C5B7E">
        <w:rPr>
          <w:rFonts w:ascii="Inter" w:hAnsi="Inter"/>
          <w:sz w:val="20"/>
          <w:szCs w:val="20"/>
        </w:rPr>
        <w:t>/litre.</w:t>
      </w:r>
    </w:p>
    <w:p w14:paraId="67E11BED" w14:textId="77777777" w:rsidR="00B33DD3" w:rsidRDefault="00B33DD3" w:rsidP="006C356F">
      <w:pPr>
        <w:spacing w:line="360" w:lineRule="auto"/>
        <w:rPr>
          <w:rFonts w:ascii="Inter" w:hAnsi="Inter"/>
          <w:b/>
          <w:bCs/>
          <w:sz w:val="20"/>
          <w:szCs w:val="20"/>
        </w:rPr>
      </w:pPr>
    </w:p>
    <w:p w14:paraId="4F1FDEB1" w14:textId="22CDBCF0" w:rsidR="004C5B7E" w:rsidRPr="00B33DD3" w:rsidRDefault="004C5B7E" w:rsidP="006C356F">
      <w:pPr>
        <w:spacing w:line="360" w:lineRule="auto"/>
        <w:rPr>
          <w:rFonts w:ascii="Inter" w:hAnsi="Inter"/>
          <w:b/>
          <w:bCs/>
          <w:sz w:val="20"/>
          <w:szCs w:val="20"/>
        </w:rPr>
      </w:pPr>
      <w:r>
        <w:rPr>
          <w:rFonts w:ascii="Inter" w:hAnsi="Inter"/>
          <w:b/>
          <w:bCs/>
          <w:sz w:val="20"/>
          <w:szCs w:val="20"/>
        </w:rPr>
        <w:tab/>
        <w:t>[1.3]</w:t>
      </w:r>
      <w:r>
        <w:rPr>
          <w:rFonts w:ascii="Inter" w:hAnsi="Inter"/>
          <w:b/>
          <w:bCs/>
          <w:sz w:val="20"/>
          <w:szCs w:val="20"/>
        </w:rPr>
        <w:tab/>
        <w:t>RESTRICTIONS IN USE</w:t>
      </w:r>
    </w:p>
    <w:p w14:paraId="2D085F61" w14:textId="1397F755" w:rsidR="004C5B7E" w:rsidRDefault="004C5B7E" w:rsidP="00A54E7D">
      <w:pPr>
        <w:spacing w:line="360" w:lineRule="auto"/>
        <w:ind w:left="720"/>
        <w:jc w:val="both"/>
        <w:rPr>
          <w:rFonts w:ascii="Inter" w:hAnsi="Inter"/>
          <w:sz w:val="20"/>
          <w:szCs w:val="20"/>
        </w:rPr>
      </w:pPr>
      <w:r>
        <w:rPr>
          <w:rFonts w:ascii="Inter" w:hAnsi="Inter"/>
          <w:sz w:val="20"/>
          <w:szCs w:val="20"/>
        </w:rPr>
        <w:t xml:space="preserve">In normal use, the pipe is expected to have a service life more than 100 years.  </w:t>
      </w:r>
      <w:r w:rsidR="003B717F">
        <w:rPr>
          <w:rFonts w:ascii="Inter" w:hAnsi="Inter"/>
          <w:sz w:val="20"/>
          <w:szCs w:val="20"/>
        </w:rPr>
        <w:t>T</w:t>
      </w:r>
      <w:r>
        <w:rPr>
          <w:rFonts w:ascii="Inter" w:hAnsi="Inter"/>
          <w:sz w:val="20"/>
          <w:szCs w:val="20"/>
        </w:rPr>
        <w:t xml:space="preserve">he pipe is intended for below ground use.  It shall not be used above ground unless it is installed in a protective sleeve that </w:t>
      </w:r>
      <w:r w:rsidR="003B717F">
        <w:rPr>
          <w:rFonts w:ascii="Inter" w:hAnsi="Inter"/>
          <w:sz w:val="20"/>
          <w:szCs w:val="20"/>
        </w:rPr>
        <w:t>always prevents contact with sunlight and consideration is given to elevated operating temperature.</w:t>
      </w:r>
    </w:p>
    <w:p w14:paraId="195034F4" w14:textId="77777777" w:rsidR="003B717F" w:rsidRDefault="003B717F" w:rsidP="00A54E7D">
      <w:pPr>
        <w:spacing w:line="360" w:lineRule="auto"/>
        <w:ind w:left="720"/>
        <w:jc w:val="both"/>
        <w:rPr>
          <w:rFonts w:ascii="Inter" w:hAnsi="Inter"/>
          <w:sz w:val="20"/>
          <w:szCs w:val="20"/>
        </w:rPr>
      </w:pPr>
    </w:p>
    <w:p w14:paraId="30D8BCA3" w14:textId="3C2D95EA" w:rsidR="003B717F" w:rsidRDefault="003B717F" w:rsidP="00A54E7D">
      <w:pPr>
        <w:spacing w:line="360" w:lineRule="auto"/>
        <w:ind w:left="720"/>
        <w:jc w:val="both"/>
        <w:rPr>
          <w:rFonts w:ascii="Inter" w:hAnsi="Inter"/>
          <w:sz w:val="20"/>
          <w:szCs w:val="20"/>
        </w:rPr>
      </w:pPr>
      <w:r>
        <w:rPr>
          <w:rFonts w:ascii="Inter" w:hAnsi="Inter"/>
          <w:sz w:val="20"/>
          <w:szCs w:val="20"/>
        </w:rPr>
        <w:t>The product is not suitable for use in proximity to desalination plants where the treated water is discharged at higher temperatures and with elevated levels of (e.g.) chlorine or bromine unless consideration is given to a reduced lifetime in use.</w:t>
      </w:r>
    </w:p>
    <w:p w14:paraId="307028EA" w14:textId="77777777" w:rsidR="004C5B7E" w:rsidRDefault="004C5B7E" w:rsidP="00A54E7D">
      <w:pPr>
        <w:spacing w:line="360" w:lineRule="auto"/>
        <w:jc w:val="both"/>
        <w:rPr>
          <w:rFonts w:ascii="Inter" w:hAnsi="Inter"/>
          <w:sz w:val="20"/>
          <w:szCs w:val="20"/>
        </w:rPr>
      </w:pPr>
    </w:p>
    <w:p w14:paraId="138D0106" w14:textId="528286C0" w:rsidR="00380BF3" w:rsidRDefault="004C5B7E" w:rsidP="00A54E7D">
      <w:pPr>
        <w:spacing w:line="360" w:lineRule="auto"/>
        <w:ind w:left="720"/>
        <w:jc w:val="both"/>
        <w:rPr>
          <w:rFonts w:ascii="Inter" w:hAnsi="Inter"/>
          <w:sz w:val="20"/>
          <w:szCs w:val="20"/>
        </w:rPr>
      </w:pPr>
      <w:r>
        <w:rPr>
          <w:rFonts w:ascii="Inter" w:hAnsi="Inter"/>
          <w:sz w:val="20"/>
          <w:szCs w:val="20"/>
        </w:rPr>
        <w:t>Pipe may be used for works above ground as a temporary measure, for example as a bypass</w:t>
      </w:r>
      <w:r w:rsidR="00380BF3">
        <w:rPr>
          <w:rFonts w:ascii="Inter" w:hAnsi="Inter"/>
          <w:sz w:val="20"/>
          <w:szCs w:val="20"/>
        </w:rPr>
        <w:t>, provided it is within its shelf-life date.  If used after this date then allowance should be made for degradation of the outer colour shell, i.e. take steps to evidence suitability of the intended operating pressure.</w:t>
      </w:r>
    </w:p>
    <w:p w14:paraId="789E4003" w14:textId="77777777" w:rsidR="00C77F4A" w:rsidRDefault="00C77F4A" w:rsidP="00A54E7D">
      <w:pPr>
        <w:spacing w:line="360" w:lineRule="auto"/>
        <w:ind w:left="720"/>
        <w:jc w:val="both"/>
        <w:rPr>
          <w:rFonts w:ascii="Inter" w:hAnsi="Inter"/>
          <w:sz w:val="20"/>
          <w:szCs w:val="20"/>
        </w:rPr>
      </w:pPr>
    </w:p>
    <w:p w14:paraId="34C43611" w14:textId="2A48C2A3" w:rsidR="00C77F4A" w:rsidRDefault="00C77F4A" w:rsidP="00A54E7D">
      <w:pPr>
        <w:spacing w:line="360" w:lineRule="auto"/>
        <w:ind w:left="720"/>
        <w:jc w:val="both"/>
        <w:rPr>
          <w:rFonts w:ascii="Inter" w:hAnsi="Inter"/>
          <w:sz w:val="20"/>
          <w:szCs w:val="20"/>
        </w:rPr>
      </w:pPr>
      <w:r>
        <w:rPr>
          <w:rFonts w:ascii="Inter" w:hAnsi="Inter"/>
          <w:sz w:val="20"/>
          <w:szCs w:val="20"/>
        </w:rPr>
        <w:t>The product is not suitable for use in land designated as brownfield (i.e. previously used in an industrial and/or commercial setting).</w:t>
      </w:r>
      <w:r w:rsidR="00D65D0C">
        <w:rPr>
          <w:rFonts w:ascii="Inter" w:hAnsi="Inter"/>
          <w:sz w:val="20"/>
          <w:szCs w:val="20"/>
        </w:rPr>
        <w:t xml:space="preserve">  Land of this type, often with hydrocarbon residues and/or chemical contamination shall use barrier pipe systems suitable for this soil type.</w:t>
      </w:r>
    </w:p>
    <w:p w14:paraId="289B018C" w14:textId="77777777" w:rsidR="00380BF3" w:rsidRDefault="00380BF3" w:rsidP="00462473">
      <w:pPr>
        <w:spacing w:line="360" w:lineRule="auto"/>
        <w:ind w:left="720"/>
        <w:rPr>
          <w:rFonts w:ascii="Inter" w:hAnsi="Inter"/>
          <w:sz w:val="20"/>
          <w:szCs w:val="20"/>
        </w:rPr>
      </w:pPr>
    </w:p>
    <w:p w14:paraId="22B8098F" w14:textId="77777777" w:rsidR="004C5B7E" w:rsidRDefault="004C5B7E" w:rsidP="00F8190D">
      <w:pPr>
        <w:spacing w:line="360" w:lineRule="auto"/>
        <w:rPr>
          <w:rFonts w:ascii="Inter" w:hAnsi="Inter"/>
          <w:sz w:val="20"/>
          <w:szCs w:val="20"/>
        </w:rPr>
      </w:pPr>
    </w:p>
    <w:p w14:paraId="73F0F1DC" w14:textId="01877750" w:rsidR="006C356F" w:rsidRDefault="006C356F" w:rsidP="006C356F">
      <w:pPr>
        <w:spacing w:line="360" w:lineRule="auto"/>
        <w:rPr>
          <w:rFonts w:ascii="Inter" w:hAnsi="Inter"/>
          <w:sz w:val="20"/>
          <w:szCs w:val="20"/>
        </w:rPr>
      </w:pPr>
    </w:p>
    <w:p w14:paraId="75B4605D" w14:textId="77777777" w:rsidR="00462473" w:rsidRDefault="00462473">
      <w:pPr>
        <w:rPr>
          <w:rFonts w:ascii="Inter" w:hAnsi="Inter"/>
          <w:sz w:val="20"/>
          <w:szCs w:val="20"/>
        </w:rPr>
      </w:pPr>
      <w:r>
        <w:rPr>
          <w:rFonts w:ascii="Inter" w:hAnsi="Inter"/>
          <w:sz w:val="20"/>
          <w:szCs w:val="20"/>
        </w:rPr>
        <w:br w:type="page"/>
      </w:r>
    </w:p>
    <w:p w14:paraId="0319F78E" w14:textId="5646D05D" w:rsidR="006C356F" w:rsidRPr="00462473" w:rsidRDefault="00F8190D" w:rsidP="00222E9C">
      <w:pPr>
        <w:spacing w:line="360" w:lineRule="auto"/>
        <w:rPr>
          <w:rFonts w:ascii="Inter" w:hAnsi="Inter"/>
          <w:b/>
          <w:bCs/>
          <w:sz w:val="20"/>
          <w:szCs w:val="20"/>
        </w:rPr>
      </w:pPr>
      <w:r w:rsidRPr="00462473">
        <w:rPr>
          <w:rFonts w:ascii="Inter" w:hAnsi="Inter"/>
          <w:b/>
          <w:bCs/>
          <w:sz w:val="20"/>
          <w:szCs w:val="20"/>
        </w:rPr>
        <w:lastRenderedPageBreak/>
        <w:t>[2]</w:t>
      </w:r>
      <w:r w:rsidRPr="00462473">
        <w:rPr>
          <w:rFonts w:ascii="Inter" w:hAnsi="Inter"/>
          <w:b/>
          <w:bCs/>
          <w:sz w:val="20"/>
          <w:szCs w:val="20"/>
        </w:rPr>
        <w:tab/>
        <w:t>CONDITIONS OF USE</w:t>
      </w:r>
    </w:p>
    <w:p w14:paraId="33BF17E3" w14:textId="77777777" w:rsidR="00462473" w:rsidRDefault="00462473" w:rsidP="00222E9C">
      <w:pPr>
        <w:spacing w:line="360" w:lineRule="auto"/>
        <w:rPr>
          <w:rFonts w:ascii="Inter" w:hAnsi="Inter"/>
          <w:sz w:val="20"/>
          <w:szCs w:val="20"/>
        </w:rPr>
      </w:pPr>
    </w:p>
    <w:p w14:paraId="174E0EE8" w14:textId="53515252" w:rsidR="00380BF3" w:rsidRPr="00380BF3" w:rsidRDefault="00380BF3" w:rsidP="00222E9C">
      <w:pPr>
        <w:spacing w:line="360" w:lineRule="auto"/>
        <w:ind w:firstLine="720"/>
        <w:rPr>
          <w:rFonts w:ascii="Inter" w:hAnsi="Inter"/>
          <w:b/>
          <w:bCs/>
          <w:sz w:val="20"/>
          <w:szCs w:val="20"/>
        </w:rPr>
      </w:pPr>
      <w:r w:rsidRPr="00380BF3">
        <w:rPr>
          <w:rFonts w:ascii="Inter" w:hAnsi="Inter"/>
          <w:b/>
          <w:bCs/>
          <w:sz w:val="20"/>
          <w:szCs w:val="20"/>
        </w:rPr>
        <w:t>[2.1]</w:t>
      </w:r>
      <w:r w:rsidRPr="00380BF3">
        <w:rPr>
          <w:rFonts w:ascii="Inter" w:hAnsi="Inter"/>
          <w:b/>
          <w:bCs/>
          <w:sz w:val="20"/>
          <w:szCs w:val="20"/>
        </w:rPr>
        <w:tab/>
      </w:r>
      <w:r w:rsidRPr="002D2EF6">
        <w:rPr>
          <w:rFonts w:ascii="Inter" w:hAnsi="Inter"/>
          <w:b/>
          <w:bCs/>
          <w:caps/>
          <w:sz w:val="20"/>
          <w:szCs w:val="20"/>
        </w:rPr>
        <w:t>Storage Condition &amp; Shelf Life</w:t>
      </w:r>
    </w:p>
    <w:p w14:paraId="4F7A7B11" w14:textId="5E1807C0" w:rsidR="00380BF3" w:rsidRDefault="00380BF3" w:rsidP="00222E9C">
      <w:pPr>
        <w:spacing w:line="360" w:lineRule="auto"/>
        <w:ind w:left="720"/>
        <w:jc w:val="both"/>
        <w:rPr>
          <w:rFonts w:ascii="Inter" w:hAnsi="Inter"/>
          <w:sz w:val="20"/>
          <w:szCs w:val="20"/>
        </w:rPr>
      </w:pPr>
      <w:r>
        <w:rPr>
          <w:rFonts w:ascii="Inter" w:hAnsi="Inter"/>
          <w:sz w:val="20"/>
          <w:szCs w:val="20"/>
        </w:rPr>
        <w:t>The product is suitable for storage outside in all regions of the United Kingdom for a period of 2 years from the date of manufacture.  The date of manufacture is shown on the print line, repeated every 1 metre, on the side of the pipe.</w:t>
      </w:r>
    </w:p>
    <w:p w14:paraId="000C9BB3" w14:textId="77777777" w:rsidR="00380BF3" w:rsidRDefault="00380BF3" w:rsidP="00380BF3">
      <w:pPr>
        <w:ind w:left="720"/>
        <w:rPr>
          <w:rFonts w:ascii="Inter" w:hAnsi="Inter"/>
          <w:sz w:val="20"/>
          <w:szCs w:val="20"/>
        </w:rPr>
      </w:pPr>
    </w:p>
    <w:p w14:paraId="2995A688" w14:textId="1A1850C2" w:rsidR="00380BF3" w:rsidRDefault="00380BF3" w:rsidP="00380BF3">
      <w:pPr>
        <w:ind w:left="720"/>
        <w:rPr>
          <w:rFonts w:ascii="Inter" w:hAnsi="Inter"/>
          <w:sz w:val="20"/>
          <w:szCs w:val="20"/>
        </w:rPr>
      </w:pPr>
      <w:r>
        <w:rPr>
          <w:rFonts w:ascii="Inter" w:hAnsi="Inter"/>
          <w:noProof/>
          <w:sz w:val="20"/>
          <w:szCs w:val="20"/>
          <w:lang w:val="en"/>
        </w:rPr>
        <mc:AlternateContent>
          <mc:Choice Requires="wps">
            <w:drawing>
              <wp:anchor distT="0" distB="0" distL="114300" distR="114300" simplePos="0" relativeHeight="251672576" behindDoc="0" locked="0" layoutInCell="1" allowOverlap="1" wp14:anchorId="31DEDAE6" wp14:editId="31A856F0">
                <wp:simplePos x="0" y="0"/>
                <wp:positionH relativeFrom="column">
                  <wp:posOffset>3574952</wp:posOffset>
                </wp:positionH>
                <wp:positionV relativeFrom="paragraph">
                  <wp:posOffset>526122</wp:posOffset>
                </wp:positionV>
                <wp:extent cx="550985" cy="978876"/>
                <wp:effectExtent l="0" t="38100" r="59055" b="31115"/>
                <wp:wrapNone/>
                <wp:docPr id="2016914536" name="Straight Arrow Connector 6"/>
                <wp:cNvGraphicFramePr/>
                <a:graphic xmlns:a="http://schemas.openxmlformats.org/drawingml/2006/main">
                  <a:graphicData uri="http://schemas.microsoft.com/office/word/2010/wordprocessingShape">
                    <wps:wsp>
                      <wps:cNvCnPr/>
                      <wps:spPr>
                        <a:xfrm flipV="1">
                          <a:off x="0" y="0"/>
                          <a:ext cx="550985" cy="978876"/>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type w14:anchorId="1AA60A40" id="_x0000_t32" coordsize="21600,21600" o:spt="32" o:oned="t" path="m,l21600,21600e" filled="f">
                <v:path arrowok="t" fillok="f" o:connecttype="none"/>
                <o:lock v:ext="edit" shapetype="t"/>
              </v:shapetype>
              <v:shape id="Straight Arrow Connector 6" o:spid="_x0000_s1026" type="#_x0000_t32" style="position:absolute;margin-left:281.5pt;margin-top:41.45pt;width:43.4pt;height:77.1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" strokecolor="#ed7d31 [3205]" strokeweight="1pt">
                <v:stroke endarrow="block" joinstyle="miter"/>
              </v:shape>
            </w:pict>
          </mc:Fallback>
        </mc:AlternateContent>
      </w:r>
      <w:r>
        <w:rPr>
          <w:rFonts w:ascii="Inter" w:hAnsi="Inter"/>
          <w:noProof/>
          <w:sz w:val="20"/>
          <w:szCs w:val="20"/>
          <w:lang w:val="en"/>
        </w:rPr>
        <mc:AlternateContent>
          <mc:Choice Requires="wps">
            <w:drawing>
              <wp:anchor distT="0" distB="0" distL="114300" distR="114300" simplePos="0" relativeHeight="251670528" behindDoc="0" locked="0" layoutInCell="1" allowOverlap="1" wp14:anchorId="25B6B0A0" wp14:editId="565EC08D">
                <wp:simplePos x="0" y="0"/>
                <wp:positionH relativeFrom="column">
                  <wp:posOffset>2690446</wp:posOffset>
                </wp:positionH>
                <wp:positionV relativeFrom="paragraph">
                  <wp:posOffset>537552</wp:posOffset>
                </wp:positionV>
                <wp:extent cx="550985" cy="978876"/>
                <wp:effectExtent l="0" t="38100" r="59055" b="31115"/>
                <wp:wrapNone/>
                <wp:docPr id="1541274778" name="Straight Arrow Connector 6"/>
                <wp:cNvGraphicFramePr/>
                <a:graphic xmlns:a="http://schemas.openxmlformats.org/drawingml/2006/main">
                  <a:graphicData uri="http://schemas.microsoft.com/office/word/2010/wordprocessingShape">
                    <wps:wsp>
                      <wps:cNvCnPr/>
                      <wps:spPr>
                        <a:xfrm flipV="1">
                          <a:off x="0" y="0"/>
                          <a:ext cx="550985" cy="978876"/>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 w14:anchorId="69CCA022" id="Straight Arrow Connector 6" o:spid="_x0000_s1026" type="#_x0000_t32" style="position:absolute;margin-left:211.85pt;margin-top:42.35pt;width:43.4pt;height:77.1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" strokecolor="#ed7d31 [3205]" strokeweight="1pt">
                <v:stroke endarrow="block" joinstyle="miter"/>
              </v:shape>
            </w:pict>
          </mc:Fallback>
        </mc:AlternateContent>
      </w:r>
      <w:r>
        <w:rPr>
          <w:rFonts w:ascii="Inter" w:hAnsi="Inter"/>
          <w:noProof/>
          <w:sz w:val="20"/>
          <w:szCs w:val="20"/>
          <w:lang w:val="en"/>
        </w:rPr>
        <mc:AlternateContent>
          <mc:Choice Requires="wps">
            <w:drawing>
              <wp:anchor distT="0" distB="0" distL="114300" distR="114300" simplePos="0" relativeHeight="251668480" behindDoc="0" locked="0" layoutInCell="1" allowOverlap="1" wp14:anchorId="776768F1" wp14:editId="65243D8F">
                <wp:simplePos x="0" y="0"/>
                <wp:positionH relativeFrom="column">
                  <wp:posOffset>1447800</wp:posOffset>
                </wp:positionH>
                <wp:positionV relativeFrom="paragraph">
                  <wp:posOffset>546882</wp:posOffset>
                </wp:positionV>
                <wp:extent cx="550985" cy="978876"/>
                <wp:effectExtent l="0" t="38100" r="59055" b="31115"/>
                <wp:wrapNone/>
                <wp:docPr id="417047775" name="Straight Arrow Connector 6"/>
                <wp:cNvGraphicFramePr/>
                <a:graphic xmlns:a="http://schemas.openxmlformats.org/drawingml/2006/main">
                  <a:graphicData uri="http://schemas.microsoft.com/office/word/2010/wordprocessingShape">
                    <wps:wsp>
                      <wps:cNvCnPr/>
                      <wps:spPr>
                        <a:xfrm flipV="1">
                          <a:off x="0" y="0"/>
                          <a:ext cx="550985" cy="978876"/>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 w14:anchorId="7B5FCCEB" id="Straight Arrow Connector 6" o:spid="_x0000_s1026" type="#_x0000_t32" style="position:absolute;margin-left:114pt;margin-top:43.05pt;width:43.4pt;height:77.1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" strokecolor="#ed7d31 [3205]" strokeweight="1pt">
                <v:stroke endarrow="block" joinstyle="miter"/>
              </v:shape>
            </w:pict>
          </mc:Fallback>
        </mc:AlternateContent>
      </w:r>
      <w:r>
        <w:rPr>
          <w:rFonts w:ascii="Inter" w:hAnsi="Inter"/>
          <w:noProof/>
          <w:sz w:val="20"/>
          <w:szCs w:val="20"/>
          <w:lang w:val="en"/>
        </w:rPr>
        <w:drawing>
          <wp:inline distT="0" distB="0" distL="0" distR="0" wp14:anchorId="5C1B5F8E" wp14:editId="212DB7C2">
            <wp:extent cx="6011545" cy="1133468"/>
            <wp:effectExtent l="0" t="0" r="0" b="0"/>
            <wp:docPr id="447350785" name="Picture 1" descr="A blue tub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350785" name="Picture 1" descr="A blue tube with black text&#10;&#10;Description automatically generated"/>
                    <pic:cNvPicPr/>
                  </pic:nvPicPr>
                  <pic:blipFill rotWithShape="1">
                    <a:blip r:embed="rId12" cstate="print">
                      <a:extLst>
                        <a:ext uri="{BEBA8EAE-BF5A-486C-A8C5-ECC9F3942E4B}">
                          <a14:imgProps xmlns:a14="http://schemas.microsoft.com/office/drawing/2010/main">
                            <a14:imgLayer r:embed="rId13">
                              <a14:imgEffect>
                                <a14:brightnessContrast bright="20000"/>
                              </a14:imgEffect>
                            </a14:imgLayer>
                          </a14:imgProps>
                        </a:ext>
                        <a:ext uri="{28A0092B-C50C-407E-A947-70E740481C1C}">
                          <a14:useLocalDpi xmlns:a14="http://schemas.microsoft.com/office/drawing/2010/main" val="0"/>
                        </a:ext>
                      </a:extLst>
                    </a:blip>
                    <a:srcRect r="26602"/>
                    <a:stretch/>
                  </pic:blipFill>
                  <pic:spPr bwMode="auto">
                    <a:xfrm>
                      <a:off x="0" y="0"/>
                      <a:ext cx="6011545" cy="1133468"/>
                    </a:xfrm>
                    <a:prstGeom prst="rect">
                      <a:avLst/>
                    </a:prstGeom>
                    <a:ln>
                      <a:noFill/>
                    </a:ln>
                    <a:extLst>
                      <a:ext uri="{53640926-AAD7-44D8-BBD7-CCE9431645EC}">
                        <a14:shadowObscured xmlns:a14="http://schemas.microsoft.com/office/drawing/2010/main"/>
                      </a:ext>
                    </a:extLst>
                  </pic:spPr>
                </pic:pic>
              </a:graphicData>
            </a:graphic>
          </wp:inline>
        </w:drawing>
      </w:r>
    </w:p>
    <w:p w14:paraId="55CB2F7B" w14:textId="77777777" w:rsidR="00380BF3" w:rsidRDefault="00380BF3" w:rsidP="00380BF3">
      <w:pPr>
        <w:ind w:left="720"/>
        <w:rPr>
          <w:rFonts w:ascii="Inter" w:hAnsi="Inter"/>
          <w:sz w:val="20"/>
          <w:szCs w:val="20"/>
        </w:rPr>
      </w:pPr>
    </w:p>
    <w:p w14:paraId="0B855D0B" w14:textId="51547B60" w:rsidR="00380BF3" w:rsidRPr="00380BF3" w:rsidRDefault="00380BF3" w:rsidP="00380BF3">
      <w:pPr>
        <w:ind w:left="720"/>
        <w:rPr>
          <w:rFonts w:ascii="Inter" w:hAnsi="Inter"/>
          <w:sz w:val="16"/>
          <w:szCs w:val="16"/>
        </w:rPr>
      </w:pPr>
      <w:r>
        <w:rPr>
          <w:rFonts w:ascii="Inter" w:hAnsi="Inter"/>
          <w:sz w:val="16"/>
          <w:szCs w:val="16"/>
        </w:rPr>
        <w:t>Date of manufacture</w:t>
      </w:r>
      <w:r>
        <w:rPr>
          <w:rFonts w:ascii="Inter" w:hAnsi="Inter"/>
          <w:sz w:val="16"/>
          <w:szCs w:val="16"/>
        </w:rPr>
        <w:tab/>
        <w:t>Product standard</w:t>
      </w:r>
      <w:r>
        <w:rPr>
          <w:rFonts w:ascii="Inter" w:hAnsi="Inter"/>
          <w:sz w:val="16"/>
          <w:szCs w:val="16"/>
        </w:rPr>
        <w:tab/>
      </w:r>
      <w:r>
        <w:rPr>
          <w:rFonts w:ascii="Inter" w:hAnsi="Inter"/>
          <w:sz w:val="16"/>
          <w:szCs w:val="16"/>
        </w:rPr>
        <w:tab/>
        <w:t>Manufacturer</w:t>
      </w:r>
    </w:p>
    <w:p w14:paraId="73BF5B13" w14:textId="77777777" w:rsidR="00380BF3" w:rsidRDefault="00380BF3" w:rsidP="00380BF3">
      <w:pPr>
        <w:ind w:left="720"/>
        <w:rPr>
          <w:rFonts w:ascii="Inter" w:hAnsi="Inter"/>
          <w:sz w:val="20"/>
          <w:szCs w:val="20"/>
        </w:rPr>
      </w:pPr>
    </w:p>
    <w:p w14:paraId="01669EDB" w14:textId="07113DBB" w:rsidR="00222E9C" w:rsidRDefault="00222E9C" w:rsidP="00222E9C">
      <w:pPr>
        <w:spacing w:line="360" w:lineRule="auto"/>
        <w:ind w:left="720"/>
        <w:jc w:val="both"/>
        <w:rPr>
          <w:rFonts w:ascii="Inter" w:hAnsi="Inter"/>
          <w:sz w:val="20"/>
          <w:szCs w:val="20"/>
        </w:rPr>
      </w:pPr>
      <w:r>
        <w:rPr>
          <w:rFonts w:ascii="Inter" w:hAnsi="Inter"/>
          <w:sz w:val="20"/>
          <w:szCs w:val="20"/>
        </w:rPr>
        <w:t>Product shall be stored off the ground to prevent hard objects indenting the materials and causing point load, puncture of abrasion damage.  In relation to storage:</w:t>
      </w:r>
    </w:p>
    <w:p w14:paraId="4F6DF69E" w14:textId="2DDEEBB0" w:rsidR="00222E9C" w:rsidRDefault="00222E9C" w:rsidP="00222E9C">
      <w:pPr>
        <w:pStyle w:val="ListParagraph"/>
        <w:numPr>
          <w:ilvl w:val="0"/>
          <w:numId w:val="31"/>
        </w:numPr>
        <w:spacing w:line="360" w:lineRule="auto"/>
        <w:jc w:val="both"/>
        <w:rPr>
          <w:rFonts w:ascii="Inter" w:hAnsi="Inter"/>
          <w:sz w:val="20"/>
          <w:szCs w:val="20"/>
        </w:rPr>
      </w:pPr>
      <w:r>
        <w:rPr>
          <w:rFonts w:ascii="Inter" w:hAnsi="Inter"/>
          <w:sz w:val="20"/>
          <w:szCs w:val="20"/>
        </w:rPr>
        <w:t>Product shall be secured to prevent it being blown over, falling or slipping, or otherwise moving in an uncontrolled manner</w:t>
      </w:r>
    </w:p>
    <w:p w14:paraId="4FA3CDF8" w14:textId="3AB098B1" w:rsidR="00222E9C" w:rsidRDefault="00222E9C" w:rsidP="00222E9C">
      <w:pPr>
        <w:pStyle w:val="ListParagraph"/>
        <w:numPr>
          <w:ilvl w:val="0"/>
          <w:numId w:val="31"/>
        </w:numPr>
        <w:spacing w:line="360" w:lineRule="auto"/>
        <w:jc w:val="both"/>
        <w:rPr>
          <w:rFonts w:ascii="Inter" w:hAnsi="Inter"/>
          <w:sz w:val="20"/>
          <w:szCs w:val="20"/>
        </w:rPr>
      </w:pPr>
      <w:r>
        <w:rPr>
          <w:rFonts w:ascii="Inter" w:hAnsi="Inter"/>
          <w:sz w:val="20"/>
          <w:szCs w:val="20"/>
        </w:rPr>
        <w:t>Product should be stored in a manner that it can subsequently be picked and lifting again without causing abrasion damage or requiring an unsafe action</w:t>
      </w:r>
    </w:p>
    <w:p w14:paraId="365D67DD" w14:textId="77777777" w:rsidR="00222E9C" w:rsidRDefault="00222E9C" w:rsidP="00222E9C">
      <w:pPr>
        <w:spacing w:line="360" w:lineRule="auto"/>
        <w:jc w:val="both"/>
        <w:rPr>
          <w:rFonts w:ascii="Inter" w:hAnsi="Inter"/>
          <w:sz w:val="20"/>
          <w:szCs w:val="20"/>
        </w:rPr>
      </w:pPr>
    </w:p>
    <w:p w14:paraId="583EDCE4" w14:textId="6F73F368" w:rsidR="00222E9C" w:rsidRPr="00222E9C" w:rsidRDefault="00222E9C" w:rsidP="00222E9C">
      <w:pPr>
        <w:spacing w:line="360" w:lineRule="auto"/>
        <w:ind w:left="720"/>
        <w:jc w:val="both"/>
        <w:rPr>
          <w:rFonts w:ascii="Inter" w:hAnsi="Inter"/>
          <w:sz w:val="20"/>
          <w:szCs w:val="20"/>
        </w:rPr>
      </w:pPr>
      <w:r>
        <w:rPr>
          <w:rFonts w:ascii="Inter" w:hAnsi="Inter"/>
          <w:sz w:val="20"/>
          <w:szCs w:val="20"/>
        </w:rPr>
        <w:t>Steps shall be taken to prevent contamination of the product likely to lead to a biological hazard, including taste and odour issues in future use:</w:t>
      </w:r>
    </w:p>
    <w:p w14:paraId="3B74974A" w14:textId="62FD0275" w:rsidR="00D07366" w:rsidRDefault="00A54E7D" w:rsidP="00222E9C">
      <w:pPr>
        <w:pStyle w:val="ListParagraph"/>
        <w:numPr>
          <w:ilvl w:val="0"/>
          <w:numId w:val="31"/>
        </w:numPr>
        <w:spacing w:line="360" w:lineRule="auto"/>
        <w:jc w:val="both"/>
        <w:rPr>
          <w:rFonts w:ascii="Inter" w:hAnsi="Inter"/>
          <w:sz w:val="20"/>
          <w:szCs w:val="20"/>
        </w:rPr>
      </w:pPr>
      <w:r>
        <w:rPr>
          <w:rFonts w:ascii="Inter" w:hAnsi="Inter"/>
          <w:sz w:val="20"/>
          <w:szCs w:val="20"/>
        </w:rPr>
        <w:t xml:space="preserve">Product </w:t>
      </w:r>
      <w:r w:rsidR="00D07366" w:rsidRPr="00A54E7D">
        <w:rPr>
          <w:rFonts w:ascii="Inter" w:hAnsi="Inter"/>
          <w:sz w:val="20"/>
          <w:szCs w:val="20"/>
        </w:rPr>
        <w:t xml:space="preserve">shall be stored with </w:t>
      </w:r>
      <w:r w:rsidR="00215437">
        <w:rPr>
          <w:rFonts w:ascii="Inter" w:hAnsi="Inter"/>
          <w:sz w:val="20"/>
          <w:szCs w:val="20"/>
        </w:rPr>
        <w:t xml:space="preserve">packaged </w:t>
      </w:r>
      <w:r w:rsidR="00D07366" w:rsidRPr="00A54E7D">
        <w:rPr>
          <w:rFonts w:ascii="Inter" w:hAnsi="Inter"/>
          <w:sz w:val="20"/>
          <w:szCs w:val="20"/>
        </w:rPr>
        <w:t xml:space="preserve">end caps fitted to prevent, for example, rodent entry/faecal droppings and/or other </w:t>
      </w:r>
      <w:r w:rsidRPr="00A54E7D">
        <w:rPr>
          <w:rFonts w:ascii="Inter" w:hAnsi="Inter"/>
          <w:sz w:val="20"/>
          <w:szCs w:val="20"/>
        </w:rPr>
        <w:t>bio</w:t>
      </w:r>
      <w:r>
        <w:rPr>
          <w:rFonts w:ascii="Inter" w:hAnsi="Inter"/>
          <w:sz w:val="20"/>
          <w:szCs w:val="20"/>
        </w:rPr>
        <w:t xml:space="preserve">logical </w:t>
      </w:r>
      <w:r w:rsidRPr="00A54E7D">
        <w:rPr>
          <w:rFonts w:ascii="Inter" w:hAnsi="Inter"/>
          <w:sz w:val="20"/>
          <w:szCs w:val="20"/>
        </w:rPr>
        <w:t>hazards</w:t>
      </w:r>
      <w:r w:rsidR="00D07366" w:rsidRPr="00A54E7D">
        <w:rPr>
          <w:rFonts w:ascii="Inter" w:hAnsi="Inter"/>
          <w:sz w:val="20"/>
          <w:szCs w:val="20"/>
        </w:rPr>
        <w:t xml:space="preserve"> entering the pipe.</w:t>
      </w:r>
    </w:p>
    <w:p w14:paraId="4676388B" w14:textId="5DF9F19B" w:rsidR="00A54E7D" w:rsidRDefault="00A54E7D" w:rsidP="00222E9C">
      <w:pPr>
        <w:pStyle w:val="ListParagraph"/>
        <w:numPr>
          <w:ilvl w:val="0"/>
          <w:numId w:val="31"/>
        </w:numPr>
        <w:spacing w:line="360" w:lineRule="auto"/>
        <w:jc w:val="both"/>
        <w:rPr>
          <w:rFonts w:ascii="Inter" w:hAnsi="Inter"/>
          <w:sz w:val="20"/>
          <w:szCs w:val="20"/>
        </w:rPr>
      </w:pPr>
      <w:r>
        <w:rPr>
          <w:rFonts w:ascii="Inter" w:hAnsi="Inter"/>
          <w:sz w:val="20"/>
          <w:szCs w:val="20"/>
        </w:rPr>
        <w:t xml:space="preserve">Product shall be stored in </w:t>
      </w:r>
      <w:r w:rsidR="00222E9C">
        <w:rPr>
          <w:rFonts w:ascii="Inter" w:hAnsi="Inter"/>
          <w:sz w:val="20"/>
          <w:szCs w:val="20"/>
        </w:rPr>
        <w:t>such a way</w:t>
      </w:r>
      <w:r>
        <w:rPr>
          <w:rFonts w:ascii="Inter" w:hAnsi="Inter"/>
          <w:sz w:val="20"/>
          <w:szCs w:val="20"/>
        </w:rPr>
        <w:t xml:space="preserve"> that it is not subject to flooding</w:t>
      </w:r>
      <w:r w:rsidR="00222E9C">
        <w:rPr>
          <w:rFonts w:ascii="Inter" w:hAnsi="Inter"/>
          <w:sz w:val="20"/>
          <w:szCs w:val="20"/>
        </w:rPr>
        <w:t xml:space="preserve"> following surface water events, </w:t>
      </w:r>
      <w:r w:rsidR="00215437">
        <w:rPr>
          <w:rFonts w:ascii="Inter" w:hAnsi="Inter"/>
          <w:sz w:val="20"/>
          <w:szCs w:val="20"/>
        </w:rPr>
        <w:t xml:space="preserve">packaged </w:t>
      </w:r>
      <w:r w:rsidR="00222E9C">
        <w:rPr>
          <w:rFonts w:ascii="Inter" w:hAnsi="Inter"/>
          <w:sz w:val="20"/>
          <w:szCs w:val="20"/>
        </w:rPr>
        <w:t>endcaps are insufficient/not intended to resist floodwater entry</w:t>
      </w:r>
    </w:p>
    <w:p w14:paraId="41C435D3" w14:textId="07150ACA" w:rsidR="00A54E7D" w:rsidRDefault="00A54E7D" w:rsidP="00222E9C">
      <w:pPr>
        <w:pStyle w:val="ListParagraph"/>
        <w:numPr>
          <w:ilvl w:val="0"/>
          <w:numId w:val="31"/>
        </w:numPr>
        <w:spacing w:line="360" w:lineRule="auto"/>
        <w:jc w:val="both"/>
        <w:rPr>
          <w:rFonts w:ascii="Inter" w:hAnsi="Inter"/>
          <w:sz w:val="20"/>
          <w:szCs w:val="20"/>
        </w:rPr>
      </w:pPr>
      <w:r>
        <w:rPr>
          <w:rFonts w:ascii="Inter" w:hAnsi="Inter"/>
          <w:sz w:val="20"/>
          <w:szCs w:val="20"/>
        </w:rPr>
        <w:t>Product shall not be stored in an area where it is subject to prolonged exposure to exhaust fumes from fixed or mobile plant</w:t>
      </w:r>
    </w:p>
    <w:p w14:paraId="698C0F90" w14:textId="6C91E054" w:rsidR="00A54E7D" w:rsidRDefault="00A54E7D" w:rsidP="00222E9C">
      <w:pPr>
        <w:pStyle w:val="ListParagraph"/>
        <w:numPr>
          <w:ilvl w:val="0"/>
          <w:numId w:val="31"/>
        </w:numPr>
        <w:spacing w:line="360" w:lineRule="auto"/>
        <w:jc w:val="both"/>
        <w:rPr>
          <w:rFonts w:ascii="Inter" w:hAnsi="Inter"/>
          <w:sz w:val="20"/>
          <w:szCs w:val="20"/>
        </w:rPr>
      </w:pPr>
      <w:r>
        <w:rPr>
          <w:rFonts w:ascii="Inter" w:hAnsi="Inter"/>
          <w:sz w:val="20"/>
          <w:szCs w:val="20"/>
        </w:rPr>
        <w:t>Product shall not be store</w:t>
      </w:r>
      <w:r w:rsidR="00222E9C">
        <w:rPr>
          <w:rFonts w:ascii="Inter" w:hAnsi="Inter"/>
          <w:sz w:val="20"/>
          <w:szCs w:val="20"/>
        </w:rPr>
        <w:t>d</w:t>
      </w:r>
      <w:r>
        <w:rPr>
          <w:rFonts w:ascii="Inter" w:hAnsi="Inter"/>
          <w:sz w:val="20"/>
          <w:szCs w:val="20"/>
        </w:rPr>
        <w:t xml:space="preserve"> in an area where chemicals, including their fumes and vapours, will condense or otherwise be absorbed into the pipe surface</w:t>
      </w:r>
    </w:p>
    <w:p w14:paraId="6CEB1A17" w14:textId="77777777" w:rsidR="00380BF3" w:rsidRDefault="00380BF3" w:rsidP="00222E9C">
      <w:pPr>
        <w:spacing w:line="360" w:lineRule="auto"/>
        <w:ind w:left="720"/>
        <w:rPr>
          <w:rFonts w:ascii="Inter" w:hAnsi="Inter"/>
          <w:sz w:val="20"/>
          <w:szCs w:val="20"/>
        </w:rPr>
      </w:pPr>
    </w:p>
    <w:p w14:paraId="26A38CA6" w14:textId="77777777" w:rsidR="00222E9C" w:rsidRDefault="00222E9C">
      <w:pPr>
        <w:rPr>
          <w:rFonts w:ascii="Inter" w:hAnsi="Inter"/>
          <w:b/>
          <w:bCs/>
          <w:sz w:val="20"/>
          <w:szCs w:val="20"/>
        </w:rPr>
      </w:pPr>
      <w:r>
        <w:rPr>
          <w:rFonts w:ascii="Inter" w:hAnsi="Inter"/>
          <w:b/>
          <w:bCs/>
          <w:sz w:val="20"/>
          <w:szCs w:val="20"/>
        </w:rPr>
        <w:br w:type="page"/>
      </w:r>
    </w:p>
    <w:p w14:paraId="5761DAF3" w14:textId="249C98ED" w:rsidR="00380BF3" w:rsidRPr="00D07366" w:rsidRDefault="00380BF3" w:rsidP="00222E9C">
      <w:pPr>
        <w:spacing w:line="360" w:lineRule="auto"/>
        <w:ind w:left="720"/>
        <w:jc w:val="both"/>
        <w:rPr>
          <w:rFonts w:ascii="Inter" w:hAnsi="Inter"/>
          <w:b/>
          <w:bCs/>
          <w:sz w:val="20"/>
          <w:szCs w:val="20"/>
        </w:rPr>
      </w:pPr>
      <w:r w:rsidRPr="00D07366">
        <w:rPr>
          <w:rFonts w:ascii="Inter" w:hAnsi="Inter"/>
          <w:b/>
          <w:bCs/>
          <w:sz w:val="20"/>
          <w:szCs w:val="20"/>
        </w:rPr>
        <w:lastRenderedPageBreak/>
        <w:t>[2.2]</w:t>
      </w:r>
      <w:r w:rsidRPr="00D07366">
        <w:rPr>
          <w:rFonts w:ascii="Inter" w:hAnsi="Inter"/>
          <w:b/>
          <w:bCs/>
          <w:sz w:val="20"/>
          <w:szCs w:val="20"/>
        </w:rPr>
        <w:tab/>
      </w:r>
      <w:r w:rsidR="00D07366" w:rsidRPr="002D2EF6">
        <w:rPr>
          <w:rFonts w:ascii="Inter" w:hAnsi="Inter"/>
          <w:b/>
          <w:bCs/>
          <w:caps/>
          <w:sz w:val="20"/>
          <w:szCs w:val="20"/>
        </w:rPr>
        <w:t>Unloading Requirements</w:t>
      </w:r>
    </w:p>
    <w:p w14:paraId="189D4ABD" w14:textId="29533545" w:rsidR="00222E9C" w:rsidRDefault="00D07366" w:rsidP="00222E9C">
      <w:pPr>
        <w:spacing w:line="360" w:lineRule="auto"/>
        <w:ind w:left="720"/>
        <w:jc w:val="both"/>
        <w:rPr>
          <w:rFonts w:ascii="Inter" w:hAnsi="Inter"/>
          <w:sz w:val="20"/>
          <w:szCs w:val="20"/>
        </w:rPr>
      </w:pPr>
      <w:r>
        <w:rPr>
          <w:rFonts w:ascii="Inter" w:hAnsi="Inter"/>
          <w:sz w:val="20"/>
          <w:szCs w:val="20"/>
        </w:rPr>
        <w:t>The water company or its contractor is reminded of the need to use a suitable and safe system of work for the unloading of pipes</w:t>
      </w:r>
      <w:r w:rsidR="00222E9C">
        <w:rPr>
          <w:rFonts w:ascii="Inter" w:hAnsi="Inter"/>
          <w:sz w:val="20"/>
          <w:szCs w:val="20"/>
        </w:rPr>
        <w:t xml:space="preserve"> and to identify the responsible party applicable to each stage of the supply chain and prior to commencement of operations.</w:t>
      </w:r>
    </w:p>
    <w:p w14:paraId="4CBC1F46" w14:textId="77777777" w:rsidR="00222E9C" w:rsidRDefault="00222E9C" w:rsidP="00222E9C">
      <w:pPr>
        <w:spacing w:line="360" w:lineRule="auto"/>
        <w:ind w:left="720"/>
        <w:jc w:val="both"/>
        <w:rPr>
          <w:rFonts w:ascii="Inter" w:hAnsi="Inter"/>
          <w:sz w:val="20"/>
          <w:szCs w:val="20"/>
        </w:rPr>
      </w:pPr>
    </w:p>
    <w:p w14:paraId="3009F899" w14:textId="2BF9C860" w:rsidR="00222E9C" w:rsidRDefault="00222E9C" w:rsidP="00222E9C">
      <w:pPr>
        <w:spacing w:line="360" w:lineRule="auto"/>
        <w:ind w:left="720"/>
        <w:jc w:val="both"/>
        <w:rPr>
          <w:rFonts w:ascii="Inter" w:hAnsi="Inter"/>
          <w:sz w:val="20"/>
          <w:szCs w:val="20"/>
        </w:rPr>
      </w:pPr>
      <w:r>
        <w:rPr>
          <w:rFonts w:ascii="Inter" w:hAnsi="Inter"/>
          <w:sz w:val="20"/>
          <w:szCs w:val="20"/>
        </w:rPr>
        <w:t>Any attachment to the pipe, in coil or stick form, shall be suited to</w:t>
      </w:r>
      <w:r w:rsidR="008B13BC">
        <w:rPr>
          <w:rFonts w:ascii="Inter" w:hAnsi="Inter"/>
          <w:sz w:val="20"/>
          <w:szCs w:val="20"/>
        </w:rPr>
        <w:t>:</w:t>
      </w:r>
    </w:p>
    <w:p w14:paraId="253FA33A" w14:textId="3792D2B2" w:rsidR="008B13BC" w:rsidRDefault="008B13BC" w:rsidP="008B13BC">
      <w:pPr>
        <w:pStyle w:val="ListParagraph"/>
        <w:numPr>
          <w:ilvl w:val="0"/>
          <w:numId w:val="34"/>
        </w:numPr>
        <w:spacing w:line="360" w:lineRule="auto"/>
        <w:jc w:val="both"/>
        <w:rPr>
          <w:rFonts w:ascii="Inter" w:hAnsi="Inter"/>
          <w:sz w:val="20"/>
          <w:szCs w:val="20"/>
        </w:rPr>
      </w:pPr>
      <w:r>
        <w:rPr>
          <w:rFonts w:ascii="Inter" w:hAnsi="Inter"/>
          <w:sz w:val="20"/>
          <w:szCs w:val="20"/>
        </w:rPr>
        <w:t>Not causing localised kinking or indentation collapse of the pipe form, particularly in regard to the lifting of coils</w:t>
      </w:r>
    </w:p>
    <w:p w14:paraId="354B4898" w14:textId="51596ACC" w:rsidR="008B13BC" w:rsidRDefault="008B13BC" w:rsidP="008B13BC">
      <w:pPr>
        <w:pStyle w:val="ListParagraph"/>
        <w:numPr>
          <w:ilvl w:val="0"/>
          <w:numId w:val="34"/>
        </w:numPr>
        <w:spacing w:line="360" w:lineRule="auto"/>
        <w:jc w:val="both"/>
        <w:rPr>
          <w:rFonts w:ascii="Inter" w:hAnsi="Inter"/>
          <w:sz w:val="20"/>
          <w:szCs w:val="20"/>
        </w:rPr>
      </w:pPr>
      <w:r>
        <w:rPr>
          <w:rFonts w:ascii="Inter" w:hAnsi="Inter"/>
          <w:sz w:val="20"/>
          <w:szCs w:val="20"/>
        </w:rPr>
        <w:t>Not causing abrasion damage where sticks, or stick packs are inadequately support</w:t>
      </w:r>
      <w:r w:rsidR="00215437">
        <w:rPr>
          <w:rFonts w:ascii="Inter" w:hAnsi="Inter"/>
          <w:sz w:val="20"/>
          <w:szCs w:val="20"/>
        </w:rPr>
        <w:t>ed</w:t>
      </w:r>
      <w:r>
        <w:rPr>
          <w:rFonts w:ascii="Inter" w:hAnsi="Inter"/>
          <w:sz w:val="20"/>
          <w:szCs w:val="20"/>
        </w:rPr>
        <w:t xml:space="preserve"> resulting in the ends sagging and dragging on the ground as they are picked up/set down</w:t>
      </w:r>
    </w:p>
    <w:p w14:paraId="52AE4F90" w14:textId="6E62F0CB" w:rsidR="008B13BC" w:rsidRDefault="008B13BC" w:rsidP="008B13BC">
      <w:pPr>
        <w:pStyle w:val="ListParagraph"/>
        <w:numPr>
          <w:ilvl w:val="0"/>
          <w:numId w:val="34"/>
        </w:numPr>
        <w:spacing w:line="360" w:lineRule="auto"/>
        <w:jc w:val="both"/>
        <w:rPr>
          <w:rFonts w:ascii="Inter" w:hAnsi="Inter"/>
          <w:sz w:val="20"/>
          <w:szCs w:val="20"/>
        </w:rPr>
      </w:pPr>
      <w:r>
        <w:rPr>
          <w:rFonts w:ascii="Inter" w:hAnsi="Inter"/>
          <w:sz w:val="20"/>
          <w:szCs w:val="20"/>
        </w:rPr>
        <w:t>Not causing abrasion damage where the lifting machine is connected, whether this be use of forked vehicles with specialist attachments or cranes</w:t>
      </w:r>
    </w:p>
    <w:p w14:paraId="5FD1F86F" w14:textId="4B3B41B0" w:rsidR="008B13BC" w:rsidRDefault="008B13BC" w:rsidP="008B13BC">
      <w:pPr>
        <w:pStyle w:val="ListParagraph"/>
        <w:numPr>
          <w:ilvl w:val="0"/>
          <w:numId w:val="34"/>
        </w:numPr>
        <w:spacing w:line="360" w:lineRule="auto"/>
        <w:jc w:val="both"/>
        <w:rPr>
          <w:rFonts w:ascii="Inter" w:hAnsi="Inter"/>
          <w:sz w:val="20"/>
          <w:szCs w:val="20"/>
        </w:rPr>
      </w:pPr>
      <w:r>
        <w:rPr>
          <w:rFonts w:ascii="Inter" w:hAnsi="Inter"/>
          <w:sz w:val="20"/>
          <w:szCs w:val="20"/>
        </w:rPr>
        <w:t>Before lifting products from the vehicle, a visual check should be made that all the packaging straps remain intact and have not moved or failed in transit</w:t>
      </w:r>
    </w:p>
    <w:p w14:paraId="14478BBD" w14:textId="77777777" w:rsidR="008B13BC" w:rsidRPr="008B13BC" w:rsidRDefault="008B13BC" w:rsidP="008B13BC">
      <w:pPr>
        <w:spacing w:line="360" w:lineRule="auto"/>
        <w:jc w:val="both"/>
        <w:rPr>
          <w:rFonts w:ascii="Inter" w:hAnsi="Inter"/>
          <w:sz w:val="20"/>
          <w:szCs w:val="20"/>
        </w:rPr>
      </w:pPr>
    </w:p>
    <w:p w14:paraId="37576260" w14:textId="3F1684B4" w:rsidR="00D07366" w:rsidRDefault="00D07366" w:rsidP="00222E9C">
      <w:pPr>
        <w:spacing w:line="360" w:lineRule="auto"/>
        <w:ind w:left="720"/>
        <w:jc w:val="both"/>
        <w:rPr>
          <w:rFonts w:ascii="Inter" w:hAnsi="Inter"/>
          <w:sz w:val="20"/>
          <w:szCs w:val="20"/>
        </w:rPr>
      </w:pPr>
      <w:r>
        <w:rPr>
          <w:rFonts w:ascii="Inter" w:hAnsi="Inter"/>
          <w:sz w:val="20"/>
          <w:szCs w:val="20"/>
        </w:rPr>
        <w:t>Pipe shall be inspected immediately after unloading to verify at least the following attributes:</w:t>
      </w:r>
    </w:p>
    <w:p w14:paraId="05547BDE" w14:textId="291ACEF4" w:rsidR="00D07366" w:rsidRDefault="00D07366" w:rsidP="00222E9C">
      <w:pPr>
        <w:pStyle w:val="ListParagraph"/>
        <w:numPr>
          <w:ilvl w:val="0"/>
          <w:numId w:val="31"/>
        </w:numPr>
        <w:spacing w:line="360" w:lineRule="auto"/>
        <w:jc w:val="both"/>
        <w:rPr>
          <w:rFonts w:ascii="Inter" w:hAnsi="Inter"/>
          <w:sz w:val="20"/>
          <w:szCs w:val="20"/>
        </w:rPr>
      </w:pPr>
      <w:r>
        <w:rPr>
          <w:rFonts w:ascii="Inter" w:hAnsi="Inter"/>
          <w:sz w:val="20"/>
          <w:szCs w:val="20"/>
        </w:rPr>
        <w:t>The correct pipe and quantity have been delivered</w:t>
      </w:r>
    </w:p>
    <w:p w14:paraId="6B729D30" w14:textId="540E7251" w:rsidR="00D07366" w:rsidRDefault="00C77F4A" w:rsidP="00222E9C">
      <w:pPr>
        <w:pStyle w:val="ListParagraph"/>
        <w:numPr>
          <w:ilvl w:val="0"/>
          <w:numId w:val="31"/>
        </w:numPr>
        <w:spacing w:line="360" w:lineRule="auto"/>
        <w:jc w:val="both"/>
        <w:rPr>
          <w:rFonts w:ascii="Inter" w:hAnsi="Inter"/>
          <w:sz w:val="20"/>
          <w:szCs w:val="20"/>
        </w:rPr>
      </w:pPr>
      <w:r>
        <w:rPr>
          <w:rFonts w:ascii="Inter" w:hAnsi="Inter"/>
          <w:sz w:val="20"/>
          <w:szCs w:val="20"/>
        </w:rPr>
        <w:t>For</w:t>
      </w:r>
      <w:r w:rsidR="00D07366">
        <w:rPr>
          <w:rFonts w:ascii="Inter" w:hAnsi="Inter"/>
          <w:sz w:val="20"/>
          <w:szCs w:val="20"/>
        </w:rPr>
        <w:t xml:space="preserve"> coiled pipe, all </w:t>
      </w:r>
      <w:r w:rsidR="00A54E7D">
        <w:rPr>
          <w:rFonts w:ascii="Inter" w:hAnsi="Inter"/>
          <w:sz w:val="20"/>
          <w:szCs w:val="20"/>
        </w:rPr>
        <w:t xml:space="preserve">safety </w:t>
      </w:r>
      <w:r w:rsidR="00D07366">
        <w:rPr>
          <w:rFonts w:ascii="Inter" w:hAnsi="Inter"/>
          <w:sz w:val="20"/>
          <w:szCs w:val="20"/>
        </w:rPr>
        <w:t>straps securing the coil are intact and undamaged</w:t>
      </w:r>
    </w:p>
    <w:p w14:paraId="3CA96070" w14:textId="5A73B7FA" w:rsidR="00D07366" w:rsidRDefault="00D07366" w:rsidP="00222E9C">
      <w:pPr>
        <w:pStyle w:val="ListParagraph"/>
        <w:numPr>
          <w:ilvl w:val="0"/>
          <w:numId w:val="31"/>
        </w:numPr>
        <w:spacing w:line="360" w:lineRule="auto"/>
        <w:jc w:val="both"/>
        <w:rPr>
          <w:rFonts w:ascii="Inter" w:hAnsi="Inter"/>
          <w:sz w:val="20"/>
          <w:szCs w:val="20"/>
        </w:rPr>
      </w:pPr>
      <w:r>
        <w:rPr>
          <w:rFonts w:ascii="Inter" w:hAnsi="Inter"/>
          <w:sz w:val="20"/>
          <w:szCs w:val="20"/>
        </w:rPr>
        <w:t>For all pipe forms, to confirm the pipe is not damaged, emphasis on abrasion damage inspection</w:t>
      </w:r>
    </w:p>
    <w:p w14:paraId="7181F5B5" w14:textId="59FEA29B" w:rsidR="00D07366" w:rsidRDefault="00D07366" w:rsidP="00222E9C">
      <w:pPr>
        <w:pStyle w:val="ListParagraph"/>
        <w:numPr>
          <w:ilvl w:val="0"/>
          <w:numId w:val="31"/>
        </w:numPr>
        <w:spacing w:line="360" w:lineRule="auto"/>
        <w:jc w:val="both"/>
        <w:rPr>
          <w:rFonts w:ascii="Inter" w:hAnsi="Inter"/>
          <w:sz w:val="20"/>
          <w:szCs w:val="20"/>
        </w:rPr>
      </w:pPr>
      <w:r>
        <w:rPr>
          <w:rFonts w:ascii="Inter" w:hAnsi="Inter"/>
          <w:sz w:val="20"/>
          <w:szCs w:val="20"/>
        </w:rPr>
        <w:t xml:space="preserve">For all pipe forms, to confirm </w:t>
      </w:r>
      <w:r w:rsidR="00215437">
        <w:rPr>
          <w:rFonts w:ascii="Inter" w:hAnsi="Inter"/>
          <w:sz w:val="20"/>
          <w:szCs w:val="20"/>
        </w:rPr>
        <w:t xml:space="preserve">packaging </w:t>
      </w:r>
      <w:r>
        <w:rPr>
          <w:rFonts w:ascii="Inter" w:hAnsi="Inter"/>
          <w:sz w:val="20"/>
          <w:szCs w:val="20"/>
        </w:rPr>
        <w:t>end caps are fitted</w:t>
      </w:r>
    </w:p>
    <w:p w14:paraId="5FF2909B" w14:textId="6E6E32A3" w:rsidR="00C77F4A" w:rsidRDefault="00C77F4A" w:rsidP="00222E9C">
      <w:pPr>
        <w:pStyle w:val="ListParagraph"/>
        <w:numPr>
          <w:ilvl w:val="0"/>
          <w:numId w:val="31"/>
        </w:numPr>
        <w:spacing w:line="360" w:lineRule="auto"/>
        <w:jc w:val="both"/>
        <w:rPr>
          <w:rFonts w:ascii="Inter" w:hAnsi="Inter"/>
          <w:sz w:val="20"/>
          <w:szCs w:val="20"/>
        </w:rPr>
      </w:pPr>
      <w:r>
        <w:rPr>
          <w:rFonts w:ascii="Inter" w:hAnsi="Inter"/>
          <w:sz w:val="20"/>
          <w:szCs w:val="20"/>
        </w:rPr>
        <w:t>That the product has been set down and supported off the ground</w:t>
      </w:r>
    </w:p>
    <w:p w14:paraId="60FCD084" w14:textId="77777777" w:rsidR="00C77F4A" w:rsidRDefault="00C77F4A" w:rsidP="00C77F4A">
      <w:pPr>
        <w:spacing w:line="360" w:lineRule="auto"/>
        <w:jc w:val="both"/>
        <w:rPr>
          <w:rFonts w:ascii="Inter" w:hAnsi="Inter"/>
          <w:sz w:val="20"/>
          <w:szCs w:val="20"/>
        </w:rPr>
      </w:pPr>
    </w:p>
    <w:p w14:paraId="490871EC" w14:textId="480D3ABB" w:rsidR="00C77F4A" w:rsidRPr="00C77F4A" w:rsidRDefault="00C77F4A" w:rsidP="00C77F4A">
      <w:pPr>
        <w:spacing w:line="360" w:lineRule="auto"/>
        <w:ind w:left="720"/>
        <w:jc w:val="both"/>
        <w:rPr>
          <w:rFonts w:ascii="Inter" w:hAnsi="Inter"/>
          <w:b/>
          <w:bCs/>
          <w:sz w:val="20"/>
          <w:szCs w:val="20"/>
        </w:rPr>
      </w:pPr>
      <w:r w:rsidRPr="00C77F4A">
        <w:rPr>
          <w:rFonts w:ascii="Inter" w:hAnsi="Inter"/>
          <w:b/>
          <w:bCs/>
          <w:sz w:val="20"/>
          <w:szCs w:val="20"/>
        </w:rPr>
        <w:t>[2.3]</w:t>
      </w:r>
      <w:r w:rsidRPr="00C77F4A">
        <w:rPr>
          <w:rFonts w:ascii="Inter" w:hAnsi="Inter"/>
          <w:b/>
          <w:bCs/>
          <w:sz w:val="20"/>
          <w:szCs w:val="20"/>
        </w:rPr>
        <w:tab/>
      </w:r>
      <w:r w:rsidRPr="002D2EF6">
        <w:rPr>
          <w:rFonts w:ascii="Inter" w:hAnsi="Inter"/>
          <w:b/>
          <w:bCs/>
          <w:caps/>
          <w:sz w:val="20"/>
          <w:szCs w:val="20"/>
        </w:rPr>
        <w:t>Preparation Requirements</w:t>
      </w:r>
    </w:p>
    <w:p w14:paraId="0E0B8490" w14:textId="4EFBFBD2" w:rsidR="00C77F4A" w:rsidRPr="00C77F4A" w:rsidRDefault="00C77F4A" w:rsidP="00C77F4A">
      <w:pPr>
        <w:spacing w:line="360" w:lineRule="auto"/>
        <w:ind w:left="720"/>
        <w:jc w:val="both"/>
        <w:rPr>
          <w:rFonts w:ascii="Inter" w:hAnsi="Inter"/>
          <w:sz w:val="20"/>
          <w:szCs w:val="20"/>
        </w:rPr>
      </w:pPr>
      <w:r>
        <w:rPr>
          <w:rFonts w:ascii="Inter" w:hAnsi="Inter"/>
          <w:sz w:val="20"/>
          <w:szCs w:val="20"/>
        </w:rPr>
        <w:t>There are no additional preparation requirements.</w:t>
      </w:r>
    </w:p>
    <w:p w14:paraId="423E5C23" w14:textId="77777777" w:rsidR="00D07366" w:rsidRDefault="00D07366" w:rsidP="00222E9C">
      <w:pPr>
        <w:spacing w:line="360" w:lineRule="auto"/>
        <w:jc w:val="both"/>
        <w:rPr>
          <w:rFonts w:ascii="Inter" w:hAnsi="Inter"/>
          <w:sz w:val="20"/>
          <w:szCs w:val="20"/>
        </w:rPr>
      </w:pPr>
    </w:p>
    <w:p w14:paraId="27786412" w14:textId="77777777" w:rsidR="00A54E7D" w:rsidRPr="00A54E7D" w:rsidRDefault="00A54E7D" w:rsidP="00222E9C">
      <w:pPr>
        <w:spacing w:line="360" w:lineRule="auto"/>
        <w:jc w:val="both"/>
        <w:rPr>
          <w:rFonts w:ascii="Inter" w:hAnsi="Inter"/>
          <w:sz w:val="20"/>
          <w:szCs w:val="20"/>
        </w:rPr>
      </w:pPr>
    </w:p>
    <w:p w14:paraId="6B981FC7" w14:textId="68D940AE" w:rsidR="00D07366" w:rsidRDefault="00D07366" w:rsidP="00222E9C">
      <w:pPr>
        <w:spacing w:line="360" w:lineRule="auto"/>
        <w:ind w:left="720"/>
        <w:jc w:val="both"/>
        <w:rPr>
          <w:rFonts w:ascii="Inter" w:hAnsi="Inter"/>
          <w:sz w:val="20"/>
          <w:szCs w:val="20"/>
        </w:rPr>
      </w:pPr>
    </w:p>
    <w:p w14:paraId="362FE5F7" w14:textId="77777777" w:rsidR="00380BF3" w:rsidRDefault="00380BF3" w:rsidP="00222E9C">
      <w:pPr>
        <w:spacing w:line="360" w:lineRule="auto"/>
        <w:jc w:val="both"/>
        <w:rPr>
          <w:rFonts w:ascii="Inter" w:hAnsi="Inter"/>
          <w:sz w:val="20"/>
          <w:szCs w:val="20"/>
        </w:rPr>
      </w:pPr>
    </w:p>
    <w:p w14:paraId="77155EC9" w14:textId="77777777" w:rsidR="00380BF3" w:rsidRDefault="00380BF3" w:rsidP="00222E9C">
      <w:pPr>
        <w:spacing w:line="360" w:lineRule="auto"/>
        <w:jc w:val="both"/>
        <w:rPr>
          <w:rFonts w:ascii="Inter" w:hAnsi="Inter"/>
          <w:sz w:val="20"/>
          <w:szCs w:val="20"/>
        </w:rPr>
      </w:pPr>
    </w:p>
    <w:p w14:paraId="29BB45A9" w14:textId="098AFAAB" w:rsidR="00462473" w:rsidRDefault="00F8190D" w:rsidP="00222E9C">
      <w:pPr>
        <w:spacing w:line="360" w:lineRule="auto"/>
        <w:jc w:val="both"/>
        <w:rPr>
          <w:rFonts w:ascii="Inter" w:hAnsi="Inter"/>
          <w:sz w:val="20"/>
          <w:szCs w:val="20"/>
        </w:rPr>
      </w:pPr>
      <w:r>
        <w:rPr>
          <w:rFonts w:ascii="Inter" w:hAnsi="Inter"/>
          <w:sz w:val="20"/>
          <w:szCs w:val="20"/>
        </w:rPr>
        <w:tab/>
      </w:r>
    </w:p>
    <w:p w14:paraId="212C9189" w14:textId="77777777" w:rsidR="00462473" w:rsidRDefault="00462473" w:rsidP="00222E9C">
      <w:pPr>
        <w:spacing w:line="360" w:lineRule="auto"/>
        <w:jc w:val="both"/>
        <w:rPr>
          <w:rFonts w:ascii="Inter" w:hAnsi="Inter"/>
          <w:sz w:val="20"/>
          <w:szCs w:val="20"/>
        </w:rPr>
      </w:pPr>
    </w:p>
    <w:p w14:paraId="08AD56C7" w14:textId="77777777" w:rsidR="00462473" w:rsidRDefault="00462473" w:rsidP="00222E9C">
      <w:pPr>
        <w:spacing w:line="360" w:lineRule="auto"/>
        <w:jc w:val="both"/>
        <w:rPr>
          <w:rFonts w:ascii="Inter" w:hAnsi="Inter"/>
          <w:sz w:val="20"/>
          <w:szCs w:val="20"/>
        </w:rPr>
      </w:pPr>
    </w:p>
    <w:p w14:paraId="7416B0B0" w14:textId="33F87810" w:rsidR="00F8190D" w:rsidRDefault="00F8190D" w:rsidP="00222E9C">
      <w:pPr>
        <w:spacing w:line="360" w:lineRule="auto"/>
        <w:jc w:val="both"/>
        <w:rPr>
          <w:rFonts w:ascii="Inter" w:hAnsi="Inter"/>
          <w:sz w:val="20"/>
          <w:szCs w:val="20"/>
        </w:rPr>
      </w:pPr>
      <w:r>
        <w:rPr>
          <w:rFonts w:ascii="Inter" w:hAnsi="Inter"/>
          <w:sz w:val="20"/>
          <w:szCs w:val="20"/>
        </w:rPr>
        <w:tab/>
      </w:r>
    </w:p>
    <w:p w14:paraId="4CE03004" w14:textId="77777777" w:rsidR="00F35178" w:rsidRDefault="00F35178" w:rsidP="00222E9C">
      <w:pPr>
        <w:spacing w:line="360" w:lineRule="auto"/>
        <w:jc w:val="both"/>
        <w:rPr>
          <w:rFonts w:ascii="Inter" w:hAnsi="Inter"/>
          <w:b/>
          <w:bCs/>
          <w:sz w:val="20"/>
          <w:szCs w:val="20"/>
        </w:rPr>
      </w:pPr>
      <w:r w:rsidRPr="00F35178">
        <w:rPr>
          <w:rFonts w:ascii="Inter" w:hAnsi="Inter"/>
          <w:b/>
          <w:bCs/>
          <w:sz w:val="20"/>
          <w:szCs w:val="20"/>
        </w:rPr>
        <w:lastRenderedPageBreak/>
        <w:t>[3]</w:t>
      </w:r>
      <w:r w:rsidRPr="00F35178">
        <w:rPr>
          <w:rFonts w:ascii="Inter" w:hAnsi="Inter"/>
          <w:b/>
          <w:bCs/>
          <w:sz w:val="20"/>
          <w:szCs w:val="20"/>
        </w:rPr>
        <w:tab/>
        <w:t>INSTALLATION GUIDANCE NOTES</w:t>
      </w:r>
    </w:p>
    <w:p w14:paraId="61EDCB74" w14:textId="5CE44838" w:rsidR="00306AA9" w:rsidRPr="00306AA9" w:rsidRDefault="00306AA9" w:rsidP="00222E9C">
      <w:pPr>
        <w:spacing w:line="360" w:lineRule="auto"/>
        <w:jc w:val="both"/>
        <w:rPr>
          <w:rFonts w:ascii="Inter" w:hAnsi="Inter"/>
          <w:sz w:val="20"/>
          <w:szCs w:val="20"/>
        </w:rPr>
      </w:pPr>
      <w:r>
        <w:rPr>
          <w:rFonts w:ascii="Inter" w:hAnsi="Inter"/>
          <w:sz w:val="20"/>
          <w:szCs w:val="20"/>
        </w:rPr>
        <w:t xml:space="preserve">All references to Information Guidance Notes (IGN) and Water Industry Specifications (WIS) are taken from, and the relevant references and documents can be found  by reference to the WaterUK Standards Board website </w:t>
      </w:r>
      <w:hyperlink r:id="rId14" w:history="1">
        <w:r w:rsidR="00536327" w:rsidRPr="00B144DE">
          <w:rPr>
            <w:rStyle w:val="Hyperlink"/>
            <w:rFonts w:ascii="Inter" w:hAnsi="Inter"/>
            <w:sz w:val="20"/>
            <w:szCs w:val="20"/>
          </w:rPr>
          <w:t>www.standards-board.water.org.uk</w:t>
        </w:r>
      </w:hyperlink>
      <w:r w:rsidR="00536327">
        <w:rPr>
          <w:rFonts w:ascii="Inter" w:hAnsi="Inter"/>
          <w:sz w:val="20"/>
          <w:szCs w:val="20"/>
        </w:rPr>
        <w:t>.</w:t>
      </w:r>
    </w:p>
    <w:p w14:paraId="013E0D94" w14:textId="5CF8B90E" w:rsidR="00F8190D" w:rsidRDefault="00F8190D" w:rsidP="00222E9C">
      <w:pPr>
        <w:spacing w:line="360" w:lineRule="auto"/>
        <w:jc w:val="both"/>
        <w:rPr>
          <w:rFonts w:ascii="Inter" w:hAnsi="Inter"/>
          <w:sz w:val="20"/>
          <w:szCs w:val="20"/>
        </w:rPr>
      </w:pPr>
      <w:r>
        <w:rPr>
          <w:rFonts w:ascii="Inter" w:hAnsi="Inter"/>
          <w:sz w:val="20"/>
          <w:szCs w:val="20"/>
        </w:rPr>
        <w:tab/>
      </w:r>
    </w:p>
    <w:p w14:paraId="1FD58B26" w14:textId="57D36ABF" w:rsidR="00F35178" w:rsidRPr="00F35178" w:rsidRDefault="00F35178" w:rsidP="00222E9C">
      <w:pPr>
        <w:spacing w:line="360" w:lineRule="auto"/>
        <w:jc w:val="both"/>
        <w:rPr>
          <w:rFonts w:ascii="Inter" w:hAnsi="Inter"/>
          <w:b/>
          <w:bCs/>
          <w:sz w:val="20"/>
          <w:szCs w:val="20"/>
        </w:rPr>
      </w:pPr>
      <w:r w:rsidRPr="00F35178">
        <w:rPr>
          <w:rFonts w:ascii="Inter" w:hAnsi="Inter"/>
          <w:b/>
          <w:bCs/>
          <w:sz w:val="20"/>
          <w:szCs w:val="20"/>
        </w:rPr>
        <w:tab/>
        <w:t>[3.1]</w:t>
      </w:r>
      <w:r w:rsidRPr="00F35178">
        <w:rPr>
          <w:rFonts w:ascii="Inter" w:hAnsi="Inter"/>
          <w:b/>
          <w:bCs/>
          <w:sz w:val="20"/>
          <w:szCs w:val="20"/>
        </w:rPr>
        <w:tab/>
      </w:r>
      <w:r w:rsidRPr="002D2EF6">
        <w:rPr>
          <w:rFonts w:ascii="Inter" w:hAnsi="Inter"/>
          <w:b/>
          <w:bCs/>
          <w:caps/>
          <w:sz w:val="20"/>
          <w:szCs w:val="20"/>
        </w:rPr>
        <w:t>National Hygiene Water Card</w:t>
      </w:r>
    </w:p>
    <w:p w14:paraId="41513242" w14:textId="5394013D" w:rsidR="00F35178" w:rsidRDefault="00F35178" w:rsidP="00F35178">
      <w:pPr>
        <w:spacing w:line="360" w:lineRule="auto"/>
        <w:ind w:left="720"/>
        <w:jc w:val="both"/>
        <w:rPr>
          <w:rFonts w:ascii="Inter" w:hAnsi="Inter"/>
          <w:sz w:val="20"/>
          <w:szCs w:val="20"/>
        </w:rPr>
      </w:pPr>
      <w:r>
        <w:rPr>
          <w:rFonts w:ascii="Inter" w:hAnsi="Inter"/>
          <w:sz w:val="20"/>
          <w:szCs w:val="20"/>
        </w:rPr>
        <w:t xml:space="preserve">Persons working with the product shall hold the National Hygiene Water Card (also known historically as the Blue Card).  Requirements can be found by reference to </w:t>
      </w:r>
      <w:hyperlink r:id="rId15" w:history="1">
        <w:r w:rsidRPr="00B040EE">
          <w:rPr>
            <w:rStyle w:val="Hyperlink"/>
            <w:rFonts w:ascii="Inter" w:hAnsi="Inter"/>
            <w:sz w:val="20"/>
            <w:szCs w:val="20"/>
          </w:rPr>
          <w:t>www.eusr.co.uk</w:t>
        </w:r>
      </w:hyperlink>
      <w:r>
        <w:rPr>
          <w:rFonts w:ascii="Inter" w:hAnsi="Inter"/>
          <w:sz w:val="20"/>
          <w:szCs w:val="20"/>
        </w:rPr>
        <w:t xml:space="preserve"> awarding body.</w:t>
      </w:r>
    </w:p>
    <w:p w14:paraId="350569AE" w14:textId="77777777" w:rsidR="00F35178" w:rsidRDefault="00F35178" w:rsidP="00F35178">
      <w:pPr>
        <w:spacing w:line="360" w:lineRule="auto"/>
        <w:ind w:left="720"/>
        <w:jc w:val="both"/>
        <w:rPr>
          <w:rFonts w:ascii="Inter" w:hAnsi="Inter"/>
          <w:sz w:val="20"/>
          <w:szCs w:val="20"/>
        </w:rPr>
      </w:pPr>
    </w:p>
    <w:p w14:paraId="36700B08" w14:textId="5DDA20FB" w:rsidR="00F35178" w:rsidRPr="00F35178" w:rsidRDefault="00F35178" w:rsidP="00F35178">
      <w:pPr>
        <w:spacing w:line="360" w:lineRule="auto"/>
        <w:ind w:left="720"/>
        <w:jc w:val="both"/>
        <w:rPr>
          <w:rFonts w:ascii="Inter" w:hAnsi="Inter"/>
          <w:b/>
          <w:bCs/>
          <w:sz w:val="20"/>
          <w:szCs w:val="20"/>
        </w:rPr>
      </w:pPr>
      <w:r w:rsidRPr="00F35178">
        <w:rPr>
          <w:rFonts w:ascii="Inter" w:hAnsi="Inter"/>
          <w:b/>
          <w:bCs/>
          <w:sz w:val="20"/>
          <w:szCs w:val="20"/>
        </w:rPr>
        <w:t>[3.2]</w:t>
      </w:r>
      <w:r w:rsidRPr="00F35178">
        <w:rPr>
          <w:rFonts w:ascii="Inter" w:hAnsi="Inter"/>
          <w:b/>
          <w:bCs/>
          <w:sz w:val="20"/>
          <w:szCs w:val="20"/>
        </w:rPr>
        <w:tab/>
      </w:r>
      <w:r w:rsidRPr="002D2EF6">
        <w:rPr>
          <w:rFonts w:ascii="Inter" w:hAnsi="Inter"/>
          <w:b/>
          <w:bCs/>
          <w:caps/>
          <w:sz w:val="20"/>
          <w:szCs w:val="20"/>
        </w:rPr>
        <w:t>Network Construction Operations, Water</w:t>
      </w:r>
    </w:p>
    <w:p w14:paraId="18D55A78" w14:textId="6F9D290A" w:rsidR="00F35178" w:rsidRDefault="00F35178" w:rsidP="00F35178">
      <w:pPr>
        <w:spacing w:line="360" w:lineRule="auto"/>
        <w:ind w:left="720"/>
        <w:jc w:val="both"/>
        <w:rPr>
          <w:rFonts w:ascii="Inter" w:hAnsi="Inter"/>
          <w:sz w:val="20"/>
          <w:szCs w:val="20"/>
        </w:rPr>
      </w:pPr>
      <w:r>
        <w:rPr>
          <w:rFonts w:ascii="Inter" w:hAnsi="Inter"/>
          <w:sz w:val="20"/>
          <w:szCs w:val="20"/>
        </w:rPr>
        <w:t>Persons leading the works on a construction site should hold an NCO Water registration in the class of ‘Skilled Worker’ covering main layer, repair and maintenance operations.</w:t>
      </w:r>
    </w:p>
    <w:p w14:paraId="55C48532" w14:textId="77777777" w:rsidR="00F35178" w:rsidRDefault="00F35178" w:rsidP="00F35178">
      <w:pPr>
        <w:spacing w:line="360" w:lineRule="auto"/>
        <w:ind w:left="720"/>
        <w:jc w:val="both"/>
        <w:rPr>
          <w:rFonts w:ascii="Inter" w:hAnsi="Inter"/>
          <w:sz w:val="20"/>
          <w:szCs w:val="20"/>
        </w:rPr>
      </w:pPr>
    </w:p>
    <w:p w14:paraId="2234780D" w14:textId="03E45D07" w:rsidR="00F35178" w:rsidRPr="00F35178" w:rsidRDefault="00F35178" w:rsidP="00F35178">
      <w:pPr>
        <w:spacing w:line="360" w:lineRule="auto"/>
        <w:ind w:left="720"/>
        <w:jc w:val="both"/>
        <w:rPr>
          <w:rFonts w:ascii="Inter" w:hAnsi="Inter"/>
          <w:b/>
          <w:bCs/>
          <w:sz w:val="20"/>
          <w:szCs w:val="20"/>
        </w:rPr>
      </w:pPr>
      <w:r w:rsidRPr="00F35178">
        <w:rPr>
          <w:rFonts w:ascii="Inter" w:hAnsi="Inter"/>
          <w:b/>
          <w:bCs/>
          <w:sz w:val="20"/>
          <w:szCs w:val="20"/>
        </w:rPr>
        <w:t>[3.3]</w:t>
      </w:r>
      <w:r w:rsidRPr="00F35178">
        <w:rPr>
          <w:rFonts w:ascii="Inter" w:hAnsi="Inter"/>
          <w:b/>
          <w:bCs/>
          <w:sz w:val="20"/>
          <w:szCs w:val="20"/>
        </w:rPr>
        <w:tab/>
      </w:r>
      <w:r w:rsidRPr="002D2EF6">
        <w:rPr>
          <w:rFonts w:ascii="Inter" w:hAnsi="Inter"/>
          <w:b/>
          <w:bCs/>
          <w:caps/>
          <w:sz w:val="20"/>
          <w:szCs w:val="20"/>
        </w:rPr>
        <w:t>Design</w:t>
      </w:r>
    </w:p>
    <w:p w14:paraId="056820A3" w14:textId="341A78D5" w:rsidR="00F35178" w:rsidRDefault="00306AA9" w:rsidP="00F35178">
      <w:pPr>
        <w:spacing w:line="360" w:lineRule="auto"/>
        <w:ind w:left="720"/>
        <w:jc w:val="both"/>
        <w:rPr>
          <w:rFonts w:ascii="Inter" w:hAnsi="Inter"/>
          <w:sz w:val="20"/>
          <w:szCs w:val="20"/>
        </w:rPr>
      </w:pPr>
      <w:r>
        <w:rPr>
          <w:rFonts w:ascii="Inter" w:hAnsi="Inter"/>
          <w:sz w:val="20"/>
          <w:szCs w:val="20"/>
        </w:rPr>
        <w:t>For</w:t>
      </w:r>
      <w:r w:rsidR="00F35178">
        <w:rPr>
          <w:rFonts w:ascii="Inter" w:hAnsi="Inter"/>
          <w:sz w:val="20"/>
          <w:szCs w:val="20"/>
        </w:rPr>
        <w:t xml:space="preserve"> design, the water company shall appoint and designate the authority covering the performance attributes of the pipe in service and the method of construction required to achieve their goals.  The product is considered suitable for use with the following construction techniques</w:t>
      </w:r>
      <w:r>
        <w:rPr>
          <w:rFonts w:ascii="Inter" w:hAnsi="Inter"/>
          <w:sz w:val="20"/>
          <w:szCs w:val="20"/>
        </w:rPr>
        <w:t xml:space="preserve"> subject to good practice being followed</w:t>
      </w:r>
      <w:r w:rsidR="00F35178">
        <w:rPr>
          <w:rFonts w:ascii="Inter" w:hAnsi="Inter"/>
          <w:sz w:val="20"/>
          <w:szCs w:val="20"/>
        </w:rPr>
        <w:t>:</w:t>
      </w:r>
    </w:p>
    <w:p w14:paraId="2BD32901" w14:textId="51702442" w:rsidR="00F35178" w:rsidRDefault="00F35178" w:rsidP="00F35178">
      <w:pPr>
        <w:pStyle w:val="ListParagraph"/>
        <w:numPr>
          <w:ilvl w:val="0"/>
          <w:numId w:val="35"/>
        </w:numPr>
        <w:spacing w:line="360" w:lineRule="auto"/>
        <w:jc w:val="both"/>
        <w:rPr>
          <w:rFonts w:ascii="Inter" w:hAnsi="Inter"/>
          <w:sz w:val="20"/>
          <w:szCs w:val="20"/>
        </w:rPr>
      </w:pPr>
      <w:r>
        <w:rPr>
          <w:rFonts w:ascii="Inter" w:hAnsi="Inter"/>
          <w:sz w:val="20"/>
          <w:szCs w:val="20"/>
        </w:rPr>
        <w:t>Installation to a</w:t>
      </w:r>
      <w:r w:rsidR="00306AA9">
        <w:rPr>
          <w:rFonts w:ascii="Inter" w:hAnsi="Inter"/>
          <w:sz w:val="20"/>
          <w:szCs w:val="20"/>
        </w:rPr>
        <w:t>n open</w:t>
      </w:r>
      <w:r>
        <w:rPr>
          <w:rFonts w:ascii="Inter" w:hAnsi="Inter"/>
          <w:sz w:val="20"/>
          <w:szCs w:val="20"/>
        </w:rPr>
        <w:t xml:space="preserve"> trench, provide adequate bedding and side fill materials </w:t>
      </w:r>
      <w:r w:rsidR="00564774">
        <w:rPr>
          <w:rFonts w:ascii="Inter" w:hAnsi="Inter"/>
          <w:sz w:val="20"/>
          <w:szCs w:val="20"/>
        </w:rPr>
        <w:t>are used.  For guidance see IGN 4-08-01 and WIS 4-</w:t>
      </w:r>
      <w:r w:rsidR="00215437">
        <w:rPr>
          <w:rFonts w:ascii="Inter" w:hAnsi="Inter"/>
          <w:sz w:val="20"/>
          <w:szCs w:val="20"/>
        </w:rPr>
        <w:t>08</w:t>
      </w:r>
      <w:r w:rsidR="00564774">
        <w:rPr>
          <w:rFonts w:ascii="Inter" w:hAnsi="Inter"/>
          <w:sz w:val="20"/>
          <w:szCs w:val="20"/>
        </w:rPr>
        <w:t>-02</w:t>
      </w:r>
    </w:p>
    <w:p w14:paraId="7D7B90D8" w14:textId="2C5D7378" w:rsidR="00564774" w:rsidRDefault="00564774" w:rsidP="00F35178">
      <w:pPr>
        <w:pStyle w:val="ListParagraph"/>
        <w:numPr>
          <w:ilvl w:val="0"/>
          <w:numId w:val="35"/>
        </w:numPr>
        <w:spacing w:line="360" w:lineRule="auto"/>
        <w:jc w:val="both"/>
        <w:rPr>
          <w:rFonts w:ascii="Inter" w:hAnsi="Inter"/>
          <w:sz w:val="20"/>
          <w:szCs w:val="20"/>
        </w:rPr>
      </w:pPr>
      <w:r>
        <w:rPr>
          <w:rFonts w:ascii="Inter" w:hAnsi="Inter"/>
          <w:sz w:val="20"/>
          <w:szCs w:val="20"/>
        </w:rPr>
        <w:t>Direct to ground using impact moles or directional drilling, slip lining of an existing water main or pipe bursting, so called trenchless techniques provided:</w:t>
      </w:r>
    </w:p>
    <w:p w14:paraId="41227DBA" w14:textId="313146B0" w:rsidR="00564774" w:rsidRDefault="00564774" w:rsidP="00564774">
      <w:pPr>
        <w:pStyle w:val="ListParagraph"/>
        <w:numPr>
          <w:ilvl w:val="1"/>
          <w:numId w:val="35"/>
        </w:numPr>
        <w:spacing w:line="360" w:lineRule="auto"/>
        <w:jc w:val="both"/>
        <w:rPr>
          <w:rFonts w:ascii="Inter" w:hAnsi="Inter"/>
          <w:sz w:val="20"/>
          <w:szCs w:val="20"/>
        </w:rPr>
      </w:pPr>
      <w:r>
        <w:rPr>
          <w:rFonts w:ascii="Inter" w:hAnsi="Inter"/>
          <w:sz w:val="20"/>
          <w:szCs w:val="20"/>
        </w:rPr>
        <w:t xml:space="preserve">Any hoses or tools passing through the pipe required by virtue of the technique are first </w:t>
      </w:r>
      <w:r w:rsidR="00306AA9">
        <w:rPr>
          <w:rFonts w:ascii="Inter" w:hAnsi="Inter"/>
          <w:sz w:val="20"/>
          <w:szCs w:val="20"/>
        </w:rPr>
        <w:t>cleaned/</w:t>
      </w:r>
      <w:r>
        <w:rPr>
          <w:rFonts w:ascii="Inter" w:hAnsi="Inter"/>
          <w:sz w:val="20"/>
          <w:szCs w:val="20"/>
        </w:rPr>
        <w:t>sterilised</w:t>
      </w:r>
    </w:p>
    <w:p w14:paraId="315537C4" w14:textId="5452B6B0" w:rsidR="00564774" w:rsidRDefault="00564774" w:rsidP="00564774">
      <w:pPr>
        <w:pStyle w:val="ListParagraph"/>
        <w:numPr>
          <w:ilvl w:val="1"/>
          <w:numId w:val="35"/>
        </w:numPr>
        <w:spacing w:line="360" w:lineRule="auto"/>
        <w:jc w:val="both"/>
        <w:rPr>
          <w:rFonts w:ascii="Inter" w:hAnsi="Inter"/>
          <w:sz w:val="20"/>
          <w:szCs w:val="20"/>
        </w:rPr>
      </w:pPr>
      <w:r>
        <w:rPr>
          <w:rFonts w:ascii="Inter" w:hAnsi="Inter"/>
          <w:sz w:val="20"/>
          <w:szCs w:val="20"/>
        </w:rPr>
        <w:t>Any pulling heads attached to the pipes are of the type that for</w:t>
      </w:r>
      <w:r w:rsidR="00306AA9">
        <w:rPr>
          <w:rFonts w:ascii="Inter" w:hAnsi="Inter"/>
          <w:sz w:val="20"/>
          <w:szCs w:val="20"/>
        </w:rPr>
        <w:t>m</w:t>
      </w:r>
      <w:r>
        <w:rPr>
          <w:rFonts w:ascii="Inter" w:hAnsi="Inter"/>
          <w:sz w:val="20"/>
          <w:szCs w:val="20"/>
        </w:rPr>
        <w:t xml:space="preserve"> a seal to the pipe and prevent soil or fluid entry/contact during the installation operation</w:t>
      </w:r>
    </w:p>
    <w:p w14:paraId="208E8B72" w14:textId="6AB76497" w:rsidR="00E43710" w:rsidRPr="00E43710" w:rsidRDefault="00E43710" w:rsidP="00E43710">
      <w:pPr>
        <w:pStyle w:val="ListParagraph"/>
        <w:numPr>
          <w:ilvl w:val="0"/>
          <w:numId w:val="35"/>
        </w:numPr>
        <w:spacing w:line="360" w:lineRule="auto"/>
        <w:jc w:val="both"/>
        <w:rPr>
          <w:rFonts w:ascii="Inter" w:hAnsi="Inter"/>
          <w:sz w:val="20"/>
          <w:szCs w:val="20"/>
        </w:rPr>
      </w:pPr>
      <w:r w:rsidRPr="00E43710">
        <w:rPr>
          <w:rFonts w:ascii="Inter" w:hAnsi="Inter"/>
          <w:b/>
          <w:bCs/>
          <w:sz w:val="20"/>
          <w:szCs w:val="20"/>
        </w:rPr>
        <w:t>NOTE</w:t>
      </w:r>
      <w:r>
        <w:rPr>
          <w:rFonts w:ascii="Inter" w:hAnsi="Inter"/>
          <w:sz w:val="20"/>
          <w:szCs w:val="20"/>
        </w:rPr>
        <w:t xml:space="preserve">: Impact mole techniques that use PE pipe as a temporary air hose are not covered by this IFU.  Taste, odour and microbiological assessment are needed to validate dry air/filtration specification. </w:t>
      </w:r>
    </w:p>
    <w:p w14:paraId="5D8E32EC" w14:textId="77777777" w:rsidR="00F35178" w:rsidRDefault="00F35178" w:rsidP="00564774">
      <w:pPr>
        <w:spacing w:line="360" w:lineRule="auto"/>
        <w:jc w:val="both"/>
        <w:rPr>
          <w:rFonts w:ascii="Inter" w:hAnsi="Inter"/>
          <w:sz w:val="20"/>
          <w:szCs w:val="20"/>
        </w:rPr>
      </w:pPr>
    </w:p>
    <w:p w14:paraId="25BCE7F6" w14:textId="09353CDB" w:rsidR="00564774" w:rsidRPr="00564774" w:rsidRDefault="00564774" w:rsidP="00564774">
      <w:pPr>
        <w:spacing w:line="360" w:lineRule="auto"/>
        <w:ind w:left="720"/>
        <w:jc w:val="both"/>
        <w:rPr>
          <w:rFonts w:ascii="Inter" w:hAnsi="Inter"/>
          <w:b/>
          <w:bCs/>
          <w:sz w:val="20"/>
          <w:szCs w:val="20"/>
        </w:rPr>
      </w:pPr>
      <w:r w:rsidRPr="00564774">
        <w:rPr>
          <w:rFonts w:ascii="Inter" w:hAnsi="Inter"/>
          <w:b/>
          <w:bCs/>
          <w:sz w:val="20"/>
          <w:szCs w:val="20"/>
        </w:rPr>
        <w:t>[3.4]</w:t>
      </w:r>
      <w:r w:rsidRPr="00564774">
        <w:rPr>
          <w:rFonts w:ascii="Inter" w:hAnsi="Inter"/>
          <w:b/>
          <w:bCs/>
          <w:sz w:val="20"/>
          <w:szCs w:val="20"/>
        </w:rPr>
        <w:tab/>
      </w:r>
      <w:r w:rsidRPr="002D2EF6">
        <w:rPr>
          <w:rFonts w:ascii="Inter" w:hAnsi="Inter"/>
          <w:b/>
          <w:bCs/>
          <w:caps/>
          <w:sz w:val="20"/>
          <w:szCs w:val="20"/>
        </w:rPr>
        <w:t>Jointing</w:t>
      </w:r>
    </w:p>
    <w:p w14:paraId="74BF43C1" w14:textId="25D567F4" w:rsidR="00564774" w:rsidRDefault="00564774" w:rsidP="00564774">
      <w:pPr>
        <w:spacing w:line="360" w:lineRule="auto"/>
        <w:ind w:left="720"/>
        <w:jc w:val="both"/>
        <w:rPr>
          <w:rFonts w:ascii="Inter" w:hAnsi="Inter"/>
          <w:sz w:val="20"/>
          <w:szCs w:val="20"/>
        </w:rPr>
      </w:pPr>
      <w:r>
        <w:rPr>
          <w:rFonts w:ascii="Inter" w:hAnsi="Inter"/>
          <w:sz w:val="20"/>
          <w:szCs w:val="20"/>
        </w:rPr>
        <w:t>The pipes are suitable for jointing using mechanical or electrofusion means.  Pipes of the type and size covered by this instruction for use are not suitable for butt fusion jointing.</w:t>
      </w:r>
    </w:p>
    <w:p w14:paraId="6851506E" w14:textId="77777777" w:rsidR="00564774" w:rsidRDefault="00564774" w:rsidP="00564774">
      <w:pPr>
        <w:spacing w:line="360" w:lineRule="auto"/>
        <w:ind w:left="720"/>
        <w:jc w:val="both"/>
        <w:rPr>
          <w:rFonts w:ascii="Inter" w:hAnsi="Inter"/>
          <w:sz w:val="20"/>
          <w:szCs w:val="20"/>
        </w:rPr>
      </w:pPr>
    </w:p>
    <w:p w14:paraId="6FDD7531" w14:textId="1E5F0BA3" w:rsidR="00564774" w:rsidRDefault="00564774" w:rsidP="00564774">
      <w:pPr>
        <w:spacing w:line="360" w:lineRule="auto"/>
        <w:ind w:left="720"/>
        <w:jc w:val="both"/>
        <w:rPr>
          <w:rFonts w:ascii="Inter" w:hAnsi="Inter"/>
          <w:sz w:val="20"/>
          <w:szCs w:val="20"/>
        </w:rPr>
      </w:pPr>
      <w:r>
        <w:rPr>
          <w:rFonts w:ascii="Inter" w:hAnsi="Inter"/>
          <w:sz w:val="20"/>
          <w:szCs w:val="20"/>
        </w:rPr>
        <w:t xml:space="preserve">In the case of mechanical fittings, full end load bearing fittings (designated as Type 1 in IGN 4-01-02) should be used.  Suitable fittings could conform to BS EN 12201-3 and/or BS 8561.  </w:t>
      </w:r>
      <w:r w:rsidR="00251FEF">
        <w:rPr>
          <w:rFonts w:ascii="Inter" w:hAnsi="Inter"/>
          <w:sz w:val="20"/>
          <w:szCs w:val="20"/>
        </w:rPr>
        <w:t xml:space="preserve">In all cases, fittings shall conform to the requirements of Regulation 31(4)(b) of the Water Supply (Quality) Regulations.  </w:t>
      </w:r>
      <w:r>
        <w:rPr>
          <w:rFonts w:ascii="Inter" w:hAnsi="Inter"/>
          <w:sz w:val="20"/>
          <w:szCs w:val="20"/>
        </w:rPr>
        <w:t>The manufacturers instructions shall be followed for the correct method of assembly.</w:t>
      </w:r>
      <w:r w:rsidR="007804C1">
        <w:rPr>
          <w:rFonts w:ascii="Inter" w:hAnsi="Inter"/>
          <w:sz w:val="20"/>
          <w:szCs w:val="20"/>
        </w:rPr>
        <w:t xml:space="preserve">  In addition</w:t>
      </w:r>
      <w:r w:rsidR="00E43710">
        <w:rPr>
          <w:rFonts w:ascii="Inter" w:hAnsi="Inter"/>
          <w:sz w:val="20"/>
          <w:szCs w:val="20"/>
        </w:rPr>
        <w:t xml:space="preserve"> (for mechanical fittings)</w:t>
      </w:r>
      <w:r w:rsidR="007804C1">
        <w:rPr>
          <w:rFonts w:ascii="Inter" w:hAnsi="Inter"/>
          <w:sz w:val="20"/>
          <w:szCs w:val="20"/>
        </w:rPr>
        <w:t>:</w:t>
      </w:r>
    </w:p>
    <w:p w14:paraId="6CDA4A46" w14:textId="5F66918E" w:rsidR="007804C1" w:rsidRPr="007804C1" w:rsidRDefault="007804C1" w:rsidP="007804C1">
      <w:pPr>
        <w:pStyle w:val="ListParagraph"/>
        <w:numPr>
          <w:ilvl w:val="0"/>
          <w:numId w:val="36"/>
        </w:numPr>
        <w:spacing w:line="360" w:lineRule="auto"/>
        <w:jc w:val="both"/>
        <w:rPr>
          <w:rFonts w:ascii="Inter" w:hAnsi="Inter"/>
          <w:sz w:val="20"/>
          <w:szCs w:val="20"/>
        </w:rPr>
      </w:pPr>
      <w:r>
        <w:rPr>
          <w:rFonts w:ascii="Inter" w:hAnsi="Inter"/>
          <w:sz w:val="20"/>
          <w:szCs w:val="20"/>
        </w:rPr>
        <w:t>Pipe ends and fittings shall first be cleaned of any physical contamination and then sprayed with a solution of 1000 mg/L free available chlorine as they are laid</w:t>
      </w:r>
    </w:p>
    <w:p w14:paraId="48C4A175" w14:textId="77777777" w:rsidR="00564774" w:rsidRDefault="00564774" w:rsidP="00564774">
      <w:pPr>
        <w:spacing w:line="360" w:lineRule="auto"/>
        <w:ind w:left="720"/>
        <w:jc w:val="both"/>
        <w:rPr>
          <w:rFonts w:ascii="Inter" w:hAnsi="Inter"/>
          <w:sz w:val="20"/>
          <w:szCs w:val="20"/>
        </w:rPr>
      </w:pPr>
    </w:p>
    <w:p w14:paraId="057D6313" w14:textId="4446612F" w:rsidR="00564774" w:rsidRDefault="00564774" w:rsidP="00564774">
      <w:pPr>
        <w:spacing w:line="360" w:lineRule="auto"/>
        <w:ind w:left="720"/>
        <w:jc w:val="both"/>
        <w:rPr>
          <w:rFonts w:ascii="Inter" w:hAnsi="Inter"/>
          <w:sz w:val="20"/>
          <w:szCs w:val="20"/>
        </w:rPr>
      </w:pPr>
      <w:r>
        <w:rPr>
          <w:rFonts w:ascii="Inter" w:hAnsi="Inter"/>
          <w:sz w:val="20"/>
          <w:szCs w:val="20"/>
        </w:rPr>
        <w:t xml:space="preserve">In the case of electrofusion fittings, </w:t>
      </w:r>
      <w:r w:rsidR="00306AA9">
        <w:rPr>
          <w:rFonts w:ascii="Inter" w:hAnsi="Inter"/>
          <w:sz w:val="20"/>
          <w:szCs w:val="20"/>
        </w:rPr>
        <w:t xml:space="preserve">additional to the manufacturer’s instructions, </w:t>
      </w:r>
      <w:r w:rsidR="00E43710">
        <w:rPr>
          <w:rFonts w:ascii="Inter" w:hAnsi="Inter"/>
          <w:sz w:val="20"/>
          <w:szCs w:val="20"/>
        </w:rPr>
        <w:t xml:space="preserve">the water company or its appointed contractors shall meet the </w:t>
      </w:r>
      <w:r w:rsidR="00306AA9">
        <w:rPr>
          <w:rFonts w:ascii="Inter" w:hAnsi="Inter"/>
          <w:sz w:val="20"/>
          <w:szCs w:val="20"/>
        </w:rPr>
        <w:t>requirements of WIS 4-32-08.</w:t>
      </w:r>
    </w:p>
    <w:p w14:paraId="4B1E96D4" w14:textId="77777777" w:rsidR="00536327" w:rsidRDefault="00536327" w:rsidP="00564774">
      <w:pPr>
        <w:spacing w:line="360" w:lineRule="auto"/>
        <w:ind w:left="720"/>
        <w:jc w:val="both"/>
        <w:rPr>
          <w:rFonts w:ascii="Inter" w:hAnsi="Inter"/>
          <w:sz w:val="20"/>
          <w:szCs w:val="20"/>
        </w:rPr>
      </w:pPr>
    </w:p>
    <w:p w14:paraId="0478BC86" w14:textId="12CB7068" w:rsidR="00306AA9" w:rsidRDefault="00306AA9" w:rsidP="00564774">
      <w:pPr>
        <w:spacing w:line="360" w:lineRule="auto"/>
        <w:ind w:left="720"/>
        <w:jc w:val="both"/>
        <w:rPr>
          <w:rFonts w:ascii="Inter" w:hAnsi="Inter"/>
          <w:b/>
          <w:bCs/>
          <w:sz w:val="20"/>
          <w:szCs w:val="20"/>
        </w:rPr>
      </w:pPr>
      <w:r w:rsidRPr="00306AA9">
        <w:rPr>
          <w:rFonts w:ascii="Inter" w:hAnsi="Inter"/>
          <w:b/>
          <w:bCs/>
          <w:sz w:val="20"/>
          <w:szCs w:val="20"/>
        </w:rPr>
        <w:t>[3.5]</w:t>
      </w:r>
      <w:r w:rsidRPr="00306AA9">
        <w:rPr>
          <w:rFonts w:ascii="Inter" w:hAnsi="Inter"/>
          <w:b/>
          <w:bCs/>
          <w:sz w:val="20"/>
          <w:szCs w:val="20"/>
        </w:rPr>
        <w:tab/>
      </w:r>
      <w:r w:rsidRPr="002D2EF6">
        <w:rPr>
          <w:rFonts w:ascii="Inter" w:hAnsi="Inter"/>
          <w:b/>
          <w:bCs/>
          <w:caps/>
          <w:sz w:val="20"/>
          <w:szCs w:val="20"/>
        </w:rPr>
        <w:t>Strength &amp; Leak Tightness Testing</w:t>
      </w:r>
    </w:p>
    <w:p w14:paraId="2A0B913F" w14:textId="1A9F8AE8" w:rsidR="00306AA9" w:rsidRDefault="00306AA9" w:rsidP="00564774">
      <w:pPr>
        <w:spacing w:line="360" w:lineRule="auto"/>
        <w:ind w:left="720"/>
        <w:jc w:val="both"/>
        <w:rPr>
          <w:rFonts w:ascii="Inter" w:hAnsi="Inter"/>
          <w:sz w:val="20"/>
          <w:szCs w:val="20"/>
        </w:rPr>
      </w:pPr>
      <w:r>
        <w:rPr>
          <w:rFonts w:ascii="Inter" w:hAnsi="Inter"/>
          <w:sz w:val="20"/>
          <w:szCs w:val="20"/>
        </w:rPr>
        <w:t>All new mains and services shall be inspected to confirm they are not leaking</w:t>
      </w:r>
      <w:r w:rsidR="002E10C4">
        <w:rPr>
          <w:rFonts w:ascii="Inter" w:hAnsi="Inter"/>
          <w:sz w:val="20"/>
          <w:szCs w:val="20"/>
        </w:rPr>
        <w:t xml:space="preserve"> before being placed into service.</w:t>
      </w:r>
      <w:r>
        <w:rPr>
          <w:rFonts w:ascii="Inter" w:hAnsi="Inter"/>
          <w:sz w:val="20"/>
          <w:szCs w:val="20"/>
        </w:rPr>
        <w:t xml:space="preserve">  </w:t>
      </w:r>
    </w:p>
    <w:p w14:paraId="14DC21F5" w14:textId="77777777" w:rsidR="00306AA9" w:rsidRDefault="00306AA9" w:rsidP="00564774">
      <w:pPr>
        <w:spacing w:line="360" w:lineRule="auto"/>
        <w:ind w:left="720"/>
        <w:jc w:val="both"/>
        <w:rPr>
          <w:rFonts w:ascii="Inter" w:hAnsi="Inter"/>
          <w:sz w:val="20"/>
          <w:szCs w:val="20"/>
        </w:rPr>
      </w:pPr>
    </w:p>
    <w:p w14:paraId="59F57DD5" w14:textId="32693652" w:rsidR="00306AA9" w:rsidRPr="00306AA9" w:rsidRDefault="00536327" w:rsidP="00564774">
      <w:pPr>
        <w:spacing w:line="360" w:lineRule="auto"/>
        <w:ind w:left="720"/>
        <w:jc w:val="both"/>
        <w:rPr>
          <w:rFonts w:ascii="Inter" w:hAnsi="Inter"/>
          <w:sz w:val="20"/>
          <w:szCs w:val="20"/>
        </w:rPr>
      </w:pPr>
      <w:r>
        <w:rPr>
          <w:rFonts w:ascii="Inter" w:hAnsi="Inter"/>
          <w:sz w:val="20"/>
          <w:szCs w:val="20"/>
        </w:rPr>
        <w:t>For all sizes, suitable methods of testing pipes are set out in WIS 4-01-03.</w:t>
      </w:r>
    </w:p>
    <w:p w14:paraId="3AF00EF9" w14:textId="77777777" w:rsidR="00306AA9" w:rsidRDefault="00306AA9" w:rsidP="00564774">
      <w:pPr>
        <w:spacing w:line="360" w:lineRule="auto"/>
        <w:ind w:left="720"/>
        <w:jc w:val="both"/>
        <w:rPr>
          <w:rFonts w:ascii="Inter" w:hAnsi="Inter"/>
          <w:b/>
          <w:bCs/>
          <w:sz w:val="20"/>
          <w:szCs w:val="20"/>
        </w:rPr>
      </w:pPr>
    </w:p>
    <w:p w14:paraId="6339ECC9" w14:textId="0646599C" w:rsidR="00564774" w:rsidRPr="00306AA9" w:rsidRDefault="00306AA9" w:rsidP="00564774">
      <w:pPr>
        <w:spacing w:line="360" w:lineRule="auto"/>
        <w:ind w:left="720"/>
        <w:jc w:val="both"/>
        <w:rPr>
          <w:rFonts w:ascii="Inter" w:hAnsi="Inter"/>
          <w:b/>
          <w:bCs/>
          <w:sz w:val="20"/>
          <w:szCs w:val="20"/>
        </w:rPr>
      </w:pPr>
      <w:r>
        <w:rPr>
          <w:rFonts w:ascii="Inter" w:hAnsi="Inter"/>
          <w:b/>
          <w:bCs/>
          <w:sz w:val="20"/>
          <w:szCs w:val="20"/>
        </w:rPr>
        <w:t>[3.6]</w:t>
      </w:r>
      <w:r>
        <w:rPr>
          <w:rFonts w:ascii="Inter" w:hAnsi="Inter"/>
          <w:b/>
          <w:bCs/>
          <w:sz w:val="20"/>
          <w:szCs w:val="20"/>
        </w:rPr>
        <w:tab/>
      </w:r>
      <w:r w:rsidRPr="002D2EF6">
        <w:rPr>
          <w:rFonts w:ascii="Inter" w:hAnsi="Inter"/>
          <w:b/>
          <w:bCs/>
          <w:caps/>
          <w:sz w:val="20"/>
          <w:szCs w:val="20"/>
        </w:rPr>
        <w:t>Chlorination and Flushing</w:t>
      </w:r>
    </w:p>
    <w:p w14:paraId="311E800D" w14:textId="427D6ED2" w:rsidR="00306AA9" w:rsidRDefault="007804C1" w:rsidP="00564774">
      <w:pPr>
        <w:spacing w:line="360" w:lineRule="auto"/>
        <w:ind w:left="720"/>
        <w:jc w:val="both"/>
        <w:rPr>
          <w:rFonts w:ascii="Inter" w:hAnsi="Inter"/>
          <w:sz w:val="20"/>
          <w:szCs w:val="20"/>
        </w:rPr>
      </w:pPr>
      <w:r>
        <w:rPr>
          <w:rFonts w:ascii="Inter" w:hAnsi="Inter"/>
          <w:sz w:val="20"/>
          <w:szCs w:val="20"/>
        </w:rPr>
        <w:t>Chlorination and flushing shall be in accordance with publication “Principles of Water Hygiene’ published by WaterUK.  The latest edition shall always take precedence.</w:t>
      </w:r>
    </w:p>
    <w:p w14:paraId="5CD187A7" w14:textId="77777777" w:rsidR="007804C1" w:rsidRDefault="007804C1" w:rsidP="00564774">
      <w:pPr>
        <w:spacing w:line="360" w:lineRule="auto"/>
        <w:ind w:left="720"/>
        <w:jc w:val="both"/>
        <w:rPr>
          <w:rFonts w:ascii="Inter" w:hAnsi="Inter"/>
          <w:sz w:val="20"/>
          <w:szCs w:val="20"/>
        </w:rPr>
      </w:pPr>
    </w:p>
    <w:p w14:paraId="661C14AD" w14:textId="742788B8" w:rsidR="007804C1" w:rsidRDefault="007804C1" w:rsidP="00564774">
      <w:pPr>
        <w:spacing w:line="360" w:lineRule="auto"/>
        <w:ind w:left="720"/>
        <w:jc w:val="both"/>
        <w:rPr>
          <w:rFonts w:ascii="Inter" w:hAnsi="Inter"/>
          <w:sz w:val="20"/>
          <w:szCs w:val="20"/>
        </w:rPr>
      </w:pPr>
      <w:r>
        <w:rPr>
          <w:rFonts w:ascii="Inter" w:hAnsi="Inter"/>
          <w:sz w:val="20"/>
          <w:szCs w:val="20"/>
        </w:rPr>
        <w:t>For new mains and service pipes, the requirements of Annex TGN2 apply.  Swabs are recommended to scrub the pipe bore followed by disinfection equivalent to 20 mg/L free chlorine</w:t>
      </w:r>
      <w:r w:rsidR="008641AB">
        <w:rPr>
          <w:rFonts w:ascii="Inter" w:hAnsi="Inter"/>
          <w:sz w:val="20"/>
          <w:szCs w:val="20"/>
        </w:rPr>
        <w:t xml:space="preserve"> maintained for a standing time of 16 hours, or an alternative achieving the same technical requirements.  Attention is drawn to:</w:t>
      </w:r>
    </w:p>
    <w:p w14:paraId="71B05981" w14:textId="79181702" w:rsidR="002E10C4" w:rsidRDefault="002E10C4" w:rsidP="008641AB">
      <w:pPr>
        <w:pStyle w:val="ListParagraph"/>
        <w:numPr>
          <w:ilvl w:val="0"/>
          <w:numId w:val="36"/>
        </w:numPr>
        <w:spacing w:line="360" w:lineRule="auto"/>
        <w:jc w:val="both"/>
        <w:rPr>
          <w:rFonts w:ascii="Inter" w:hAnsi="Inter"/>
          <w:sz w:val="20"/>
          <w:szCs w:val="20"/>
        </w:rPr>
      </w:pPr>
      <w:r>
        <w:rPr>
          <w:rFonts w:ascii="Inter" w:hAnsi="Inter"/>
          <w:sz w:val="20"/>
          <w:szCs w:val="20"/>
        </w:rPr>
        <w:t>For any pipe suspected of internal surface contamination, of any size, chlorinated swabs are first used to scrub and clean the pipe bore.  “Service” sizes are included in this scope.</w:t>
      </w:r>
    </w:p>
    <w:p w14:paraId="57D67B47" w14:textId="75A0B34E" w:rsidR="008641AB" w:rsidRPr="008641AB" w:rsidRDefault="008641AB" w:rsidP="008641AB">
      <w:pPr>
        <w:pStyle w:val="ListParagraph"/>
        <w:numPr>
          <w:ilvl w:val="0"/>
          <w:numId w:val="36"/>
        </w:numPr>
        <w:spacing w:line="360" w:lineRule="auto"/>
        <w:jc w:val="both"/>
        <w:rPr>
          <w:rFonts w:ascii="Inter" w:hAnsi="Inter"/>
          <w:sz w:val="20"/>
          <w:szCs w:val="20"/>
        </w:rPr>
      </w:pPr>
      <w:r>
        <w:rPr>
          <w:rFonts w:ascii="Inter" w:hAnsi="Inter"/>
          <w:sz w:val="20"/>
          <w:szCs w:val="20"/>
        </w:rPr>
        <w:t>For pipe sections forming repairs to existing pipeline networks, the requirements of TGN3 (Repairing Mains) apply</w:t>
      </w:r>
    </w:p>
    <w:p w14:paraId="1136A7C6" w14:textId="1B2FFCA4" w:rsidR="007804C1" w:rsidRPr="008641AB" w:rsidRDefault="007804C1" w:rsidP="008641AB">
      <w:pPr>
        <w:pStyle w:val="ListParagraph"/>
        <w:numPr>
          <w:ilvl w:val="0"/>
          <w:numId w:val="36"/>
        </w:numPr>
        <w:spacing w:line="360" w:lineRule="auto"/>
        <w:jc w:val="both"/>
        <w:rPr>
          <w:rFonts w:ascii="Inter" w:hAnsi="Inter"/>
          <w:sz w:val="20"/>
          <w:szCs w:val="20"/>
        </w:rPr>
      </w:pPr>
      <w:r w:rsidRPr="008641AB">
        <w:rPr>
          <w:rFonts w:ascii="Inter" w:hAnsi="Inter"/>
          <w:sz w:val="20"/>
          <w:szCs w:val="20"/>
        </w:rPr>
        <w:t>For trenchless technologies, the requirements of TGN4 (</w:t>
      </w:r>
      <w:r w:rsidR="008641AB">
        <w:rPr>
          <w:rFonts w:ascii="Inter" w:hAnsi="Inter"/>
          <w:sz w:val="20"/>
          <w:szCs w:val="20"/>
        </w:rPr>
        <w:t>R</w:t>
      </w:r>
      <w:r w:rsidRPr="008641AB">
        <w:rPr>
          <w:rFonts w:ascii="Inter" w:hAnsi="Inter"/>
          <w:sz w:val="20"/>
          <w:szCs w:val="20"/>
        </w:rPr>
        <w:t xml:space="preserve">enovated </w:t>
      </w:r>
      <w:r w:rsidR="008641AB">
        <w:rPr>
          <w:rFonts w:ascii="Inter" w:hAnsi="Inter"/>
          <w:sz w:val="20"/>
          <w:szCs w:val="20"/>
        </w:rPr>
        <w:t>M</w:t>
      </w:r>
      <w:r w:rsidRPr="008641AB">
        <w:rPr>
          <w:rFonts w:ascii="Inter" w:hAnsi="Inter"/>
          <w:sz w:val="20"/>
          <w:szCs w:val="20"/>
        </w:rPr>
        <w:t xml:space="preserve">ains) apply in relation to sections </w:t>
      </w:r>
      <w:r w:rsidR="008641AB">
        <w:rPr>
          <w:rFonts w:ascii="Inter" w:hAnsi="Inter"/>
          <w:sz w:val="20"/>
          <w:szCs w:val="20"/>
        </w:rPr>
        <w:t>using</w:t>
      </w:r>
      <w:r w:rsidRPr="008641AB">
        <w:rPr>
          <w:rFonts w:ascii="Inter" w:hAnsi="Inter"/>
          <w:sz w:val="20"/>
          <w:szCs w:val="20"/>
        </w:rPr>
        <w:t xml:space="preserve"> coiled pipe forms</w:t>
      </w:r>
    </w:p>
    <w:p w14:paraId="4543B888" w14:textId="041AC7F1" w:rsidR="007804C1" w:rsidRDefault="007804C1" w:rsidP="007804C1">
      <w:pPr>
        <w:pStyle w:val="ListParagraph"/>
        <w:numPr>
          <w:ilvl w:val="0"/>
          <w:numId w:val="36"/>
        </w:numPr>
        <w:spacing w:line="360" w:lineRule="auto"/>
        <w:jc w:val="both"/>
        <w:rPr>
          <w:rFonts w:ascii="Inter" w:hAnsi="Inter"/>
          <w:sz w:val="20"/>
          <w:szCs w:val="20"/>
        </w:rPr>
      </w:pPr>
      <w:r>
        <w:rPr>
          <w:rFonts w:ascii="Inter" w:hAnsi="Inter"/>
          <w:sz w:val="20"/>
          <w:szCs w:val="20"/>
        </w:rPr>
        <w:t xml:space="preserve">For temporary bypass and overground installations, the requirements of TGN6 </w:t>
      </w:r>
      <w:r w:rsidR="008641AB">
        <w:rPr>
          <w:rFonts w:ascii="Inter" w:hAnsi="Inter"/>
          <w:sz w:val="20"/>
          <w:szCs w:val="20"/>
        </w:rPr>
        <w:t xml:space="preserve">(Temporary Overland Mains and Services) </w:t>
      </w:r>
      <w:r>
        <w:rPr>
          <w:rFonts w:ascii="Inter" w:hAnsi="Inter"/>
          <w:sz w:val="20"/>
          <w:szCs w:val="20"/>
        </w:rPr>
        <w:t>apply.</w:t>
      </w:r>
    </w:p>
    <w:p w14:paraId="4928AE2A" w14:textId="77777777" w:rsidR="007804C1" w:rsidRDefault="007804C1" w:rsidP="007804C1">
      <w:pPr>
        <w:spacing w:line="360" w:lineRule="auto"/>
        <w:jc w:val="both"/>
        <w:rPr>
          <w:rFonts w:ascii="Inter" w:hAnsi="Inter"/>
          <w:sz w:val="20"/>
          <w:szCs w:val="20"/>
        </w:rPr>
      </w:pPr>
    </w:p>
    <w:p w14:paraId="6FB355E0" w14:textId="687DED48" w:rsidR="002E10C4" w:rsidRDefault="008641AB" w:rsidP="008641AB">
      <w:pPr>
        <w:spacing w:line="360" w:lineRule="auto"/>
        <w:ind w:left="720"/>
        <w:jc w:val="both"/>
        <w:rPr>
          <w:rFonts w:ascii="Inter" w:hAnsi="Inter"/>
          <w:sz w:val="20"/>
          <w:szCs w:val="20"/>
        </w:rPr>
      </w:pPr>
      <w:r>
        <w:rPr>
          <w:rFonts w:ascii="Inter" w:hAnsi="Inter"/>
          <w:sz w:val="20"/>
          <w:szCs w:val="20"/>
        </w:rPr>
        <w:t>Users are reminded that chlorine is an oxidising fluid which affects the polyethylene pipe material.</w:t>
      </w:r>
      <w:r w:rsidR="001E4B8B">
        <w:rPr>
          <w:rFonts w:ascii="Inter" w:hAnsi="Inter"/>
          <w:sz w:val="20"/>
          <w:szCs w:val="20"/>
        </w:rPr>
        <w:t xml:space="preserve">  Where higher doses and/or exposure times are intended, save for the well known ‘super-chlorination’ of 50 mg/L for 30 minutes, </w:t>
      </w:r>
      <w:r w:rsidR="002E10C4">
        <w:rPr>
          <w:rFonts w:ascii="Inter" w:hAnsi="Inter"/>
          <w:sz w:val="20"/>
          <w:szCs w:val="20"/>
        </w:rPr>
        <w:t>water companies should collaborate with the manufacturer to verify the selected method does not adversely affect the material on the internal surface of the pipe.</w:t>
      </w:r>
    </w:p>
    <w:p w14:paraId="148C0A27" w14:textId="77777777" w:rsidR="001E4B8B" w:rsidRDefault="001E4B8B" w:rsidP="008641AB">
      <w:pPr>
        <w:spacing w:line="360" w:lineRule="auto"/>
        <w:ind w:left="720"/>
        <w:jc w:val="both"/>
        <w:rPr>
          <w:rFonts w:ascii="Inter" w:hAnsi="Inter"/>
          <w:sz w:val="20"/>
          <w:szCs w:val="20"/>
        </w:rPr>
      </w:pPr>
    </w:p>
    <w:p w14:paraId="2F262838" w14:textId="2F2540D4" w:rsidR="008641AB" w:rsidRDefault="001E4B8B" w:rsidP="008641AB">
      <w:pPr>
        <w:spacing w:line="360" w:lineRule="auto"/>
        <w:ind w:left="720"/>
        <w:jc w:val="both"/>
        <w:rPr>
          <w:rFonts w:ascii="Inter" w:hAnsi="Inter"/>
          <w:sz w:val="20"/>
          <w:szCs w:val="20"/>
        </w:rPr>
      </w:pPr>
      <w:r>
        <w:rPr>
          <w:rFonts w:ascii="Inter" w:hAnsi="Inter"/>
          <w:sz w:val="20"/>
          <w:szCs w:val="20"/>
        </w:rPr>
        <w:t>After chlorination and flushing of the new mains and/or services a water sample should be taken and assessed in line with the adopting Water Companies acceptance procedures.</w:t>
      </w:r>
    </w:p>
    <w:p w14:paraId="55BF9C94" w14:textId="619AFAAA" w:rsidR="00553713" w:rsidRDefault="00553713">
      <w:pPr>
        <w:rPr>
          <w:rFonts w:ascii="Inter" w:hAnsi="Inter"/>
          <w:b/>
          <w:bCs/>
          <w:sz w:val="20"/>
          <w:szCs w:val="20"/>
        </w:rPr>
      </w:pPr>
    </w:p>
    <w:p w14:paraId="71649080" w14:textId="33BEC4A8" w:rsidR="007804C1" w:rsidRPr="001E4B8B" w:rsidRDefault="001E4B8B" w:rsidP="00553713">
      <w:pPr>
        <w:spacing w:line="360" w:lineRule="auto"/>
        <w:ind w:firstLine="720"/>
        <w:jc w:val="both"/>
        <w:rPr>
          <w:rFonts w:ascii="Inter" w:hAnsi="Inter"/>
          <w:b/>
          <w:bCs/>
          <w:sz w:val="20"/>
          <w:szCs w:val="20"/>
        </w:rPr>
      </w:pPr>
      <w:r w:rsidRPr="001E4B8B">
        <w:rPr>
          <w:rFonts w:ascii="Inter" w:hAnsi="Inter"/>
          <w:b/>
          <w:bCs/>
          <w:sz w:val="20"/>
          <w:szCs w:val="20"/>
        </w:rPr>
        <w:t>[</w:t>
      </w:r>
      <w:r w:rsidR="00553713">
        <w:rPr>
          <w:rFonts w:ascii="Inter" w:hAnsi="Inter"/>
          <w:b/>
          <w:bCs/>
          <w:sz w:val="20"/>
          <w:szCs w:val="20"/>
        </w:rPr>
        <w:t>3.7</w:t>
      </w:r>
      <w:r w:rsidRPr="001E4B8B">
        <w:rPr>
          <w:rFonts w:ascii="Inter" w:hAnsi="Inter"/>
          <w:b/>
          <w:bCs/>
          <w:sz w:val="20"/>
          <w:szCs w:val="20"/>
        </w:rPr>
        <w:t>]</w:t>
      </w:r>
      <w:r w:rsidRPr="001E4B8B">
        <w:rPr>
          <w:rFonts w:ascii="Inter" w:hAnsi="Inter"/>
          <w:b/>
          <w:bCs/>
          <w:sz w:val="20"/>
          <w:szCs w:val="20"/>
        </w:rPr>
        <w:tab/>
      </w:r>
      <w:r w:rsidR="00553713" w:rsidRPr="002D2EF6">
        <w:rPr>
          <w:rFonts w:ascii="Inter" w:hAnsi="Inter"/>
          <w:b/>
          <w:bCs/>
          <w:caps/>
          <w:sz w:val="20"/>
          <w:szCs w:val="20"/>
        </w:rPr>
        <w:t>Routine Checks on Performance in Operation</w:t>
      </w:r>
    </w:p>
    <w:p w14:paraId="5FAAE134" w14:textId="36B9311A" w:rsidR="001E4B8B" w:rsidRDefault="001E4B8B" w:rsidP="00553713">
      <w:pPr>
        <w:spacing w:line="360" w:lineRule="auto"/>
        <w:ind w:firstLine="720"/>
        <w:jc w:val="both"/>
        <w:rPr>
          <w:rFonts w:ascii="Inter" w:hAnsi="Inter"/>
          <w:sz w:val="20"/>
          <w:szCs w:val="20"/>
        </w:rPr>
      </w:pPr>
      <w:r>
        <w:rPr>
          <w:rFonts w:ascii="Inter" w:hAnsi="Inter"/>
          <w:sz w:val="20"/>
          <w:szCs w:val="20"/>
        </w:rPr>
        <w:t>There are no maintenance actions specific to polyethylene pipe fittings and systems.</w:t>
      </w:r>
    </w:p>
    <w:p w14:paraId="7477612D" w14:textId="77777777" w:rsidR="006254D0" w:rsidRDefault="006254D0" w:rsidP="001E4B8B">
      <w:pPr>
        <w:spacing w:line="360" w:lineRule="auto"/>
        <w:jc w:val="both"/>
        <w:rPr>
          <w:rFonts w:ascii="Inter" w:hAnsi="Inter"/>
          <w:sz w:val="20"/>
          <w:szCs w:val="20"/>
        </w:rPr>
      </w:pPr>
    </w:p>
    <w:p w14:paraId="5B9E43C6" w14:textId="77777777" w:rsidR="00553713" w:rsidRDefault="00553713">
      <w:pPr>
        <w:rPr>
          <w:rFonts w:ascii="Inter" w:hAnsi="Inter"/>
          <w:b/>
          <w:bCs/>
          <w:sz w:val="20"/>
          <w:szCs w:val="20"/>
        </w:rPr>
      </w:pPr>
      <w:r>
        <w:rPr>
          <w:rFonts w:ascii="Inter" w:hAnsi="Inter"/>
          <w:b/>
          <w:bCs/>
          <w:sz w:val="20"/>
          <w:szCs w:val="20"/>
        </w:rPr>
        <w:br w:type="page"/>
      </w:r>
    </w:p>
    <w:p w14:paraId="293B4627" w14:textId="4D02D55A" w:rsidR="001E4B8B" w:rsidRPr="001E4B8B" w:rsidRDefault="001E4B8B" w:rsidP="001E4B8B">
      <w:pPr>
        <w:spacing w:line="360" w:lineRule="auto"/>
        <w:jc w:val="both"/>
        <w:rPr>
          <w:rFonts w:ascii="Inter" w:hAnsi="Inter"/>
          <w:b/>
          <w:bCs/>
          <w:sz w:val="20"/>
          <w:szCs w:val="20"/>
        </w:rPr>
      </w:pPr>
      <w:r w:rsidRPr="001E4B8B">
        <w:rPr>
          <w:rFonts w:ascii="Inter" w:hAnsi="Inter"/>
          <w:b/>
          <w:bCs/>
          <w:sz w:val="20"/>
          <w:szCs w:val="20"/>
        </w:rPr>
        <w:t>[</w:t>
      </w:r>
      <w:r w:rsidR="00553713">
        <w:rPr>
          <w:rFonts w:ascii="Inter" w:hAnsi="Inter"/>
          <w:b/>
          <w:bCs/>
          <w:sz w:val="20"/>
          <w:szCs w:val="20"/>
        </w:rPr>
        <w:t>4</w:t>
      </w:r>
      <w:r w:rsidRPr="001E4B8B">
        <w:rPr>
          <w:rFonts w:ascii="Inter" w:hAnsi="Inter"/>
          <w:b/>
          <w:bCs/>
          <w:sz w:val="20"/>
          <w:szCs w:val="20"/>
        </w:rPr>
        <w:t>]</w:t>
      </w:r>
      <w:r w:rsidRPr="001E4B8B">
        <w:rPr>
          <w:rFonts w:ascii="Inter" w:hAnsi="Inter"/>
          <w:b/>
          <w:bCs/>
          <w:sz w:val="20"/>
          <w:szCs w:val="20"/>
        </w:rPr>
        <w:tab/>
        <w:t>DISPOSAL AND FATE OF THE PRODUCT</w:t>
      </w:r>
    </w:p>
    <w:p w14:paraId="3BEBF7AD" w14:textId="4BF1D5D2" w:rsidR="004750E0" w:rsidRDefault="004750E0" w:rsidP="001E4B8B">
      <w:pPr>
        <w:spacing w:line="360" w:lineRule="auto"/>
        <w:jc w:val="both"/>
        <w:rPr>
          <w:rFonts w:ascii="Inter" w:hAnsi="Inter"/>
          <w:sz w:val="20"/>
          <w:szCs w:val="20"/>
        </w:rPr>
      </w:pPr>
      <w:r>
        <w:rPr>
          <w:noProof/>
        </w:rPr>
        <w:drawing>
          <wp:anchor distT="0" distB="0" distL="114300" distR="114300" simplePos="0" relativeHeight="251673600" behindDoc="1" locked="0" layoutInCell="1" allowOverlap="1" wp14:anchorId="10C3B102" wp14:editId="17A4B049">
            <wp:simplePos x="0" y="0"/>
            <wp:positionH relativeFrom="margin">
              <wp:align>left</wp:align>
            </wp:positionH>
            <wp:positionV relativeFrom="paragraph">
              <wp:posOffset>78789</wp:posOffset>
            </wp:positionV>
            <wp:extent cx="1137138" cy="1290809"/>
            <wp:effectExtent l="0" t="0" r="6350" b="5080"/>
            <wp:wrapTight wrapText="bothSides">
              <wp:wrapPolygon edited="0">
                <wp:start x="0" y="0"/>
                <wp:lineTo x="0" y="21366"/>
                <wp:lineTo x="21359" y="21366"/>
                <wp:lineTo x="21359" y="0"/>
                <wp:lineTo x="0" y="0"/>
              </wp:wrapPolygon>
            </wp:wrapTight>
            <wp:docPr id="850083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8354" name="Picture 1" descr="A screenshot of a computer&#10;&#10;AI-generated content may be incorrect."/>
                    <pic:cNvPicPr/>
                  </pic:nvPicPr>
                  <pic:blipFill rotWithShape="1">
                    <a:blip r:embed="rId16">
                      <a:extLst>
                        <a:ext uri="{28A0092B-C50C-407E-A947-70E740481C1C}">
                          <a14:useLocalDpi xmlns:a14="http://schemas.microsoft.com/office/drawing/2010/main" val="0"/>
                        </a:ext>
                      </a:extLst>
                    </a:blip>
                    <a:srcRect l="78143" t="30557" r="18593" b="52772"/>
                    <a:stretch/>
                  </pic:blipFill>
                  <pic:spPr bwMode="auto">
                    <a:xfrm>
                      <a:off x="0" y="0"/>
                      <a:ext cx="1137138" cy="12908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E73E2F" w14:textId="77777777" w:rsidR="004750E0" w:rsidRDefault="004750E0" w:rsidP="001E4B8B">
      <w:pPr>
        <w:spacing w:line="360" w:lineRule="auto"/>
        <w:jc w:val="both"/>
        <w:rPr>
          <w:rFonts w:ascii="Inter" w:hAnsi="Inter"/>
          <w:sz w:val="20"/>
          <w:szCs w:val="20"/>
        </w:rPr>
      </w:pPr>
    </w:p>
    <w:p w14:paraId="7BCA269F" w14:textId="08110486" w:rsidR="004750E0" w:rsidRDefault="004750E0" w:rsidP="001E4B8B">
      <w:pPr>
        <w:spacing w:line="360" w:lineRule="auto"/>
        <w:jc w:val="both"/>
        <w:rPr>
          <w:rFonts w:ascii="Inter" w:hAnsi="Inter"/>
          <w:sz w:val="20"/>
          <w:szCs w:val="20"/>
        </w:rPr>
      </w:pPr>
      <w:r>
        <w:rPr>
          <w:rFonts w:ascii="Inter" w:hAnsi="Inter"/>
          <w:sz w:val="20"/>
          <w:szCs w:val="20"/>
        </w:rPr>
        <w:t>The product is a medium/high density polyethylene material and can be recycled.</w:t>
      </w:r>
    </w:p>
    <w:p w14:paraId="6A8FD6F0" w14:textId="6F657974" w:rsidR="004750E0" w:rsidRDefault="004750E0" w:rsidP="001E4B8B">
      <w:pPr>
        <w:spacing w:line="360" w:lineRule="auto"/>
        <w:jc w:val="both"/>
        <w:rPr>
          <w:rFonts w:ascii="Inter" w:hAnsi="Inter"/>
          <w:sz w:val="20"/>
          <w:szCs w:val="20"/>
        </w:rPr>
      </w:pPr>
    </w:p>
    <w:p w14:paraId="1E7D0A7B" w14:textId="77777777" w:rsidR="004750E0" w:rsidRDefault="004750E0" w:rsidP="001E4B8B">
      <w:pPr>
        <w:spacing w:line="360" w:lineRule="auto"/>
        <w:jc w:val="both"/>
        <w:rPr>
          <w:rFonts w:ascii="Inter" w:hAnsi="Inter"/>
          <w:sz w:val="20"/>
          <w:szCs w:val="20"/>
        </w:rPr>
      </w:pPr>
    </w:p>
    <w:p w14:paraId="6FD3E8EA" w14:textId="77777777" w:rsidR="004750E0" w:rsidRDefault="004750E0" w:rsidP="001E4B8B">
      <w:pPr>
        <w:spacing w:line="360" w:lineRule="auto"/>
        <w:jc w:val="both"/>
        <w:rPr>
          <w:rFonts w:ascii="Inter" w:hAnsi="Inter"/>
          <w:sz w:val="20"/>
          <w:szCs w:val="20"/>
        </w:rPr>
      </w:pPr>
      <w:r>
        <w:rPr>
          <w:rFonts w:ascii="Inter" w:hAnsi="Inter"/>
          <w:sz w:val="20"/>
          <w:szCs w:val="20"/>
        </w:rPr>
        <w:t xml:space="preserve">In relation to packaging materials, </w:t>
      </w:r>
    </w:p>
    <w:p w14:paraId="162338DB" w14:textId="0D6498DD" w:rsidR="004750E0" w:rsidRDefault="004750E0" w:rsidP="004750E0">
      <w:pPr>
        <w:pStyle w:val="ListParagraph"/>
        <w:numPr>
          <w:ilvl w:val="0"/>
          <w:numId w:val="37"/>
        </w:numPr>
        <w:spacing w:line="360" w:lineRule="auto"/>
        <w:jc w:val="both"/>
        <w:rPr>
          <w:rFonts w:ascii="Inter" w:hAnsi="Inter"/>
          <w:sz w:val="20"/>
          <w:szCs w:val="20"/>
        </w:rPr>
      </w:pPr>
      <w:r>
        <w:rPr>
          <w:rFonts w:ascii="Inter" w:hAnsi="Inter"/>
          <w:sz w:val="20"/>
          <w:szCs w:val="20"/>
        </w:rPr>
        <w:t>T</w:t>
      </w:r>
      <w:r w:rsidRPr="004750E0">
        <w:rPr>
          <w:rFonts w:ascii="Inter" w:hAnsi="Inter"/>
          <w:sz w:val="20"/>
          <w:szCs w:val="20"/>
        </w:rPr>
        <w:t>imber supports for stick packs are untreated and can be reused and/or recycled.</w:t>
      </w:r>
    </w:p>
    <w:p w14:paraId="78D46654" w14:textId="10F6A4A8" w:rsidR="004750E0" w:rsidRDefault="004750E0" w:rsidP="004750E0">
      <w:pPr>
        <w:pStyle w:val="ListParagraph"/>
        <w:numPr>
          <w:ilvl w:val="0"/>
          <w:numId w:val="37"/>
        </w:numPr>
        <w:spacing w:line="360" w:lineRule="auto"/>
        <w:jc w:val="both"/>
        <w:rPr>
          <w:rFonts w:ascii="Inter" w:hAnsi="Inter"/>
          <w:sz w:val="20"/>
          <w:szCs w:val="20"/>
        </w:rPr>
      </w:pPr>
      <w:r>
        <w:rPr>
          <w:rFonts w:ascii="Inter" w:hAnsi="Inter"/>
          <w:sz w:val="20"/>
          <w:szCs w:val="20"/>
        </w:rPr>
        <w:t>Shrink wrap used for holding multiple coils in transit is LDPE polyethylene and can be recycled</w:t>
      </w:r>
    </w:p>
    <w:p w14:paraId="5E95119A" w14:textId="0AE28E2D" w:rsidR="004750E0" w:rsidRDefault="004750E0" w:rsidP="004750E0">
      <w:pPr>
        <w:pStyle w:val="ListParagraph"/>
        <w:numPr>
          <w:ilvl w:val="0"/>
          <w:numId w:val="37"/>
        </w:numPr>
        <w:spacing w:line="360" w:lineRule="auto"/>
        <w:jc w:val="both"/>
        <w:rPr>
          <w:rFonts w:ascii="Inter" w:hAnsi="Inter"/>
          <w:sz w:val="20"/>
          <w:szCs w:val="20"/>
        </w:rPr>
      </w:pPr>
      <w:r>
        <w:rPr>
          <w:rFonts w:ascii="Inter" w:hAnsi="Inter"/>
          <w:sz w:val="20"/>
          <w:szCs w:val="20"/>
        </w:rPr>
        <w:t>Security straps made of metal bands for coiled pipe can be recycled</w:t>
      </w:r>
    </w:p>
    <w:p w14:paraId="15F90CF9" w14:textId="3EA1C176" w:rsidR="004750E0" w:rsidRDefault="004750E0" w:rsidP="004750E0">
      <w:pPr>
        <w:pStyle w:val="ListParagraph"/>
        <w:numPr>
          <w:ilvl w:val="0"/>
          <w:numId w:val="37"/>
        </w:numPr>
        <w:spacing w:line="360" w:lineRule="auto"/>
        <w:jc w:val="both"/>
        <w:rPr>
          <w:rFonts w:ascii="Inter" w:hAnsi="Inter"/>
          <w:sz w:val="20"/>
          <w:szCs w:val="20"/>
        </w:rPr>
      </w:pPr>
      <w:r>
        <w:rPr>
          <w:rFonts w:ascii="Inter" w:hAnsi="Inter"/>
          <w:sz w:val="20"/>
          <w:szCs w:val="20"/>
        </w:rPr>
        <w:t>Security straps made of plastic or synthetic materials are not graded and should be landfilled.</w:t>
      </w:r>
    </w:p>
    <w:p w14:paraId="55117B54" w14:textId="77777777" w:rsidR="004750E0" w:rsidRDefault="004750E0" w:rsidP="004750E0">
      <w:pPr>
        <w:spacing w:line="360" w:lineRule="auto"/>
        <w:jc w:val="both"/>
        <w:rPr>
          <w:rFonts w:ascii="Inter" w:hAnsi="Inter"/>
          <w:sz w:val="20"/>
          <w:szCs w:val="20"/>
        </w:rPr>
      </w:pPr>
    </w:p>
    <w:p w14:paraId="10C950B4" w14:textId="338C10AA" w:rsidR="004750E0" w:rsidRDefault="004750E0" w:rsidP="004750E0">
      <w:pPr>
        <w:spacing w:line="360" w:lineRule="auto"/>
        <w:jc w:val="both"/>
        <w:rPr>
          <w:rFonts w:ascii="Inter" w:hAnsi="Inter"/>
          <w:sz w:val="20"/>
          <w:szCs w:val="20"/>
        </w:rPr>
      </w:pPr>
      <w:r>
        <w:rPr>
          <w:rFonts w:ascii="Inter" w:hAnsi="Inter"/>
          <w:sz w:val="20"/>
          <w:szCs w:val="20"/>
        </w:rPr>
        <w:t>During construction users are reminded of the need not to contaminate the environment and the specific requirement to prevent plastics entering water courses where their buoyancy means they move quickly through the environment, often to the sea.  Offcuts and shavings should be bagging and disposed, not left on or in the workplace.</w:t>
      </w:r>
    </w:p>
    <w:p w14:paraId="75EE9B7F" w14:textId="77777777" w:rsidR="004750E0" w:rsidRDefault="004750E0" w:rsidP="004750E0">
      <w:pPr>
        <w:spacing w:line="360" w:lineRule="auto"/>
        <w:jc w:val="both"/>
        <w:rPr>
          <w:rFonts w:ascii="Inter" w:hAnsi="Inter"/>
          <w:sz w:val="20"/>
          <w:szCs w:val="20"/>
        </w:rPr>
      </w:pPr>
    </w:p>
    <w:p w14:paraId="1090B3A1" w14:textId="0802B31D" w:rsidR="006254D0" w:rsidRDefault="004750E0" w:rsidP="004750E0">
      <w:pPr>
        <w:spacing w:line="360" w:lineRule="auto"/>
        <w:jc w:val="both"/>
        <w:rPr>
          <w:rFonts w:ascii="Inter" w:hAnsi="Inter"/>
          <w:sz w:val="20"/>
          <w:szCs w:val="20"/>
        </w:rPr>
      </w:pPr>
      <w:r>
        <w:rPr>
          <w:rFonts w:ascii="Inter" w:hAnsi="Inter"/>
          <w:sz w:val="20"/>
          <w:szCs w:val="20"/>
        </w:rPr>
        <w:t>The long lifetime of polyethylene pipes in water distribution networks, of at least 100-200 years given UK operating parameters, means that end of life recovery has yet to be demonstrated.</w:t>
      </w:r>
      <w:r w:rsidR="006254D0">
        <w:rPr>
          <w:rFonts w:ascii="Inter" w:hAnsi="Inter"/>
          <w:sz w:val="20"/>
          <w:szCs w:val="20"/>
        </w:rPr>
        <w:t xml:space="preserve">  Subject to at least the following considerations, end of life recovery is an option:</w:t>
      </w:r>
    </w:p>
    <w:p w14:paraId="4BAB5E83" w14:textId="25D7A800" w:rsidR="006254D0" w:rsidRDefault="006254D0" w:rsidP="006254D0">
      <w:pPr>
        <w:pStyle w:val="ListParagraph"/>
        <w:numPr>
          <w:ilvl w:val="0"/>
          <w:numId w:val="38"/>
        </w:numPr>
        <w:spacing w:line="360" w:lineRule="auto"/>
        <w:jc w:val="both"/>
        <w:rPr>
          <w:rFonts w:ascii="Inter" w:hAnsi="Inter"/>
          <w:sz w:val="20"/>
          <w:szCs w:val="20"/>
        </w:rPr>
      </w:pPr>
      <w:r>
        <w:rPr>
          <w:rFonts w:ascii="Inter" w:hAnsi="Inter"/>
          <w:sz w:val="20"/>
          <w:szCs w:val="20"/>
        </w:rPr>
        <w:t>Where a biofilm exists, the main is first scrubbed with a foam swab in-situ</w:t>
      </w:r>
    </w:p>
    <w:p w14:paraId="1B0CF66E" w14:textId="3643161E" w:rsidR="006254D0" w:rsidRDefault="006254D0" w:rsidP="006254D0">
      <w:pPr>
        <w:pStyle w:val="ListParagraph"/>
        <w:numPr>
          <w:ilvl w:val="0"/>
          <w:numId w:val="38"/>
        </w:numPr>
        <w:spacing w:line="360" w:lineRule="auto"/>
        <w:jc w:val="both"/>
        <w:rPr>
          <w:rFonts w:ascii="Inter" w:hAnsi="Inter"/>
          <w:sz w:val="20"/>
          <w:szCs w:val="20"/>
        </w:rPr>
      </w:pPr>
      <w:r>
        <w:rPr>
          <w:rFonts w:ascii="Inter" w:hAnsi="Inter"/>
          <w:sz w:val="20"/>
          <w:szCs w:val="20"/>
        </w:rPr>
        <w:t>As pipe is extracted or lifted the fittings are cut and removed</w:t>
      </w:r>
    </w:p>
    <w:p w14:paraId="0E0352C2" w14:textId="329B4B59" w:rsidR="006254D0" w:rsidRDefault="006254D0" w:rsidP="006254D0">
      <w:pPr>
        <w:pStyle w:val="ListParagraph"/>
        <w:numPr>
          <w:ilvl w:val="0"/>
          <w:numId w:val="38"/>
        </w:numPr>
        <w:spacing w:line="360" w:lineRule="auto"/>
        <w:jc w:val="both"/>
        <w:rPr>
          <w:rFonts w:ascii="Inter" w:hAnsi="Inter"/>
          <w:sz w:val="20"/>
          <w:szCs w:val="20"/>
        </w:rPr>
      </w:pPr>
      <w:r>
        <w:rPr>
          <w:rFonts w:ascii="Inter" w:hAnsi="Inter"/>
          <w:sz w:val="20"/>
          <w:szCs w:val="20"/>
        </w:rPr>
        <w:t>As pipe is extracted the outer surface is reasonably cleaned to removed clumped soils and clays</w:t>
      </w:r>
    </w:p>
    <w:p w14:paraId="2DD5BEBA" w14:textId="49B7366C" w:rsidR="006254D0" w:rsidRDefault="006254D0" w:rsidP="006254D0">
      <w:pPr>
        <w:pStyle w:val="ListParagraph"/>
        <w:numPr>
          <w:ilvl w:val="0"/>
          <w:numId w:val="38"/>
        </w:numPr>
        <w:spacing w:line="360" w:lineRule="auto"/>
        <w:jc w:val="both"/>
        <w:rPr>
          <w:rFonts w:ascii="Inter" w:hAnsi="Inter"/>
          <w:sz w:val="20"/>
          <w:szCs w:val="20"/>
        </w:rPr>
      </w:pPr>
      <w:r>
        <w:rPr>
          <w:rFonts w:ascii="Inter" w:hAnsi="Inter"/>
          <w:sz w:val="20"/>
          <w:szCs w:val="20"/>
        </w:rPr>
        <w:t>Pipe is cut and packaged to permit handling by a recycling company</w:t>
      </w:r>
    </w:p>
    <w:p w14:paraId="3288C25A" w14:textId="3F4E406F" w:rsidR="00251FEF" w:rsidRDefault="00251FEF">
      <w:pPr>
        <w:rPr>
          <w:rFonts w:ascii="Inter" w:hAnsi="Inter"/>
          <w:sz w:val="20"/>
          <w:szCs w:val="20"/>
        </w:rPr>
      </w:pPr>
      <w:r>
        <w:rPr>
          <w:rFonts w:ascii="Inter" w:hAnsi="Inter"/>
          <w:sz w:val="20"/>
          <w:szCs w:val="20"/>
        </w:rPr>
        <w:br w:type="page"/>
      </w:r>
    </w:p>
    <w:p w14:paraId="380AC275" w14:textId="3A236904" w:rsidR="003B6945" w:rsidRPr="00251FEF" w:rsidRDefault="00251FEF" w:rsidP="00222E9C">
      <w:pPr>
        <w:spacing w:line="360" w:lineRule="auto"/>
        <w:jc w:val="both"/>
        <w:rPr>
          <w:rFonts w:ascii="Inter" w:hAnsi="Inter"/>
          <w:b/>
          <w:bCs/>
          <w:sz w:val="20"/>
          <w:szCs w:val="20"/>
        </w:rPr>
      </w:pPr>
      <w:r w:rsidRPr="00251FEF">
        <w:rPr>
          <w:rFonts w:ascii="Inter" w:hAnsi="Inter"/>
          <w:b/>
          <w:bCs/>
          <w:sz w:val="20"/>
          <w:szCs w:val="20"/>
        </w:rPr>
        <w:t>[5]</w:t>
      </w:r>
      <w:r w:rsidRPr="00251FEF">
        <w:rPr>
          <w:rFonts w:ascii="Inter" w:hAnsi="Inter"/>
          <w:b/>
          <w:bCs/>
          <w:sz w:val="20"/>
          <w:szCs w:val="20"/>
        </w:rPr>
        <w:tab/>
        <w:t>CHANGE CONTROL</w:t>
      </w:r>
    </w:p>
    <w:tbl>
      <w:tblPr>
        <w:tblStyle w:val="TableGrid"/>
        <w:tblW w:w="0" w:type="auto"/>
        <w:tblLook w:val="04A0" w:firstRow="1" w:lastRow="0" w:firstColumn="1" w:lastColumn="0" w:noHBand="0" w:noVBand="1"/>
      </w:tblPr>
      <w:tblGrid>
        <w:gridCol w:w="1696"/>
        <w:gridCol w:w="1418"/>
        <w:gridCol w:w="7342"/>
      </w:tblGrid>
      <w:tr w:rsidR="00251FEF" w14:paraId="646298DC" w14:textId="77777777" w:rsidTr="00251FEF">
        <w:tc>
          <w:tcPr>
            <w:tcW w:w="1696" w:type="dxa"/>
            <w:shd w:val="clear" w:color="auto" w:fill="D9E2F3" w:themeFill="accent1" w:themeFillTint="33"/>
          </w:tcPr>
          <w:p w14:paraId="190E4F28" w14:textId="4B9518D4" w:rsidR="00251FEF" w:rsidRPr="00251FEF" w:rsidRDefault="00251FEF" w:rsidP="00251FEF">
            <w:pPr>
              <w:spacing w:line="360" w:lineRule="auto"/>
              <w:jc w:val="both"/>
              <w:rPr>
                <w:rFonts w:ascii="Inter" w:hAnsi="Inter"/>
                <w:b/>
                <w:bCs/>
                <w:sz w:val="20"/>
                <w:szCs w:val="20"/>
              </w:rPr>
            </w:pPr>
            <w:r w:rsidRPr="00251FEF">
              <w:rPr>
                <w:rFonts w:ascii="Inter" w:hAnsi="Inter"/>
                <w:b/>
                <w:bCs/>
                <w:sz w:val="20"/>
                <w:szCs w:val="20"/>
              </w:rPr>
              <w:t>Date of change</w:t>
            </w:r>
          </w:p>
        </w:tc>
        <w:tc>
          <w:tcPr>
            <w:tcW w:w="1418" w:type="dxa"/>
            <w:shd w:val="clear" w:color="auto" w:fill="D9E2F3" w:themeFill="accent1" w:themeFillTint="33"/>
          </w:tcPr>
          <w:p w14:paraId="54FF7B56" w14:textId="3AA21567" w:rsidR="00251FEF" w:rsidRPr="00251FEF" w:rsidRDefault="00251FEF" w:rsidP="00251FEF">
            <w:pPr>
              <w:spacing w:line="360" w:lineRule="auto"/>
              <w:jc w:val="both"/>
              <w:rPr>
                <w:rFonts w:ascii="Inter" w:hAnsi="Inter"/>
                <w:b/>
                <w:bCs/>
                <w:sz w:val="20"/>
                <w:szCs w:val="20"/>
              </w:rPr>
            </w:pPr>
            <w:r w:rsidRPr="00251FEF">
              <w:rPr>
                <w:rFonts w:ascii="Inter" w:hAnsi="Inter"/>
                <w:b/>
                <w:bCs/>
                <w:sz w:val="20"/>
                <w:szCs w:val="20"/>
              </w:rPr>
              <w:t>Rev Number</w:t>
            </w:r>
          </w:p>
        </w:tc>
        <w:tc>
          <w:tcPr>
            <w:tcW w:w="7342" w:type="dxa"/>
            <w:shd w:val="clear" w:color="auto" w:fill="D9E2F3" w:themeFill="accent1" w:themeFillTint="33"/>
          </w:tcPr>
          <w:p w14:paraId="682B68DB" w14:textId="46D6A1C8" w:rsidR="00251FEF" w:rsidRPr="00251FEF" w:rsidRDefault="00251FEF" w:rsidP="00251FEF">
            <w:pPr>
              <w:spacing w:line="360" w:lineRule="auto"/>
              <w:jc w:val="both"/>
              <w:rPr>
                <w:rFonts w:ascii="Inter" w:hAnsi="Inter"/>
                <w:b/>
                <w:bCs/>
                <w:sz w:val="20"/>
                <w:szCs w:val="20"/>
              </w:rPr>
            </w:pPr>
            <w:r w:rsidRPr="00251FEF">
              <w:rPr>
                <w:rFonts w:ascii="Inter" w:hAnsi="Inter"/>
                <w:b/>
                <w:bCs/>
                <w:sz w:val="20"/>
                <w:szCs w:val="20"/>
              </w:rPr>
              <w:t>Notes</w:t>
            </w:r>
          </w:p>
        </w:tc>
      </w:tr>
      <w:tr w:rsidR="00251FEF" w14:paraId="53073378" w14:textId="77777777" w:rsidTr="00251FEF">
        <w:tc>
          <w:tcPr>
            <w:tcW w:w="1696" w:type="dxa"/>
          </w:tcPr>
          <w:p w14:paraId="358F2111" w14:textId="602453D2" w:rsidR="00251FEF" w:rsidRDefault="00251FEF" w:rsidP="00251FEF">
            <w:pPr>
              <w:spacing w:line="360" w:lineRule="auto"/>
              <w:jc w:val="both"/>
              <w:rPr>
                <w:rFonts w:ascii="Inter" w:hAnsi="Inter"/>
                <w:sz w:val="20"/>
                <w:szCs w:val="20"/>
              </w:rPr>
            </w:pPr>
            <w:r>
              <w:rPr>
                <w:rFonts w:ascii="Inter" w:hAnsi="Inter"/>
                <w:sz w:val="20"/>
                <w:szCs w:val="20"/>
              </w:rPr>
              <w:t>3-Sep-25</w:t>
            </w:r>
          </w:p>
        </w:tc>
        <w:tc>
          <w:tcPr>
            <w:tcW w:w="1418" w:type="dxa"/>
          </w:tcPr>
          <w:p w14:paraId="4EF4474A" w14:textId="231B68C5" w:rsidR="00251FEF" w:rsidRDefault="00251FEF" w:rsidP="00251FEF">
            <w:pPr>
              <w:spacing w:line="360" w:lineRule="auto"/>
              <w:jc w:val="both"/>
              <w:rPr>
                <w:rFonts w:ascii="Inter" w:hAnsi="Inter"/>
                <w:sz w:val="20"/>
                <w:szCs w:val="20"/>
              </w:rPr>
            </w:pPr>
            <w:r>
              <w:rPr>
                <w:rFonts w:ascii="Inter" w:hAnsi="Inter"/>
                <w:sz w:val="20"/>
                <w:szCs w:val="20"/>
              </w:rPr>
              <w:t>002</w:t>
            </w:r>
          </w:p>
        </w:tc>
        <w:tc>
          <w:tcPr>
            <w:tcW w:w="7342" w:type="dxa"/>
          </w:tcPr>
          <w:p w14:paraId="0C5FD1FB" w14:textId="5A51A491" w:rsidR="00251FEF" w:rsidRDefault="00251FEF" w:rsidP="00251FEF">
            <w:pPr>
              <w:spacing w:line="360" w:lineRule="auto"/>
              <w:jc w:val="both"/>
              <w:rPr>
                <w:rFonts w:ascii="Inter" w:hAnsi="Inter"/>
                <w:sz w:val="20"/>
                <w:szCs w:val="20"/>
              </w:rPr>
            </w:pPr>
            <w:r>
              <w:rPr>
                <w:rFonts w:ascii="Inter" w:hAnsi="Inter"/>
                <w:sz w:val="20"/>
                <w:szCs w:val="20"/>
              </w:rPr>
              <w:t>Cl 3.2; amendment to set mandatory requirement for Reg 31(4)(b) small contact area as basis for acceptable fittings according to this IFU</w:t>
            </w:r>
          </w:p>
        </w:tc>
      </w:tr>
      <w:tr w:rsidR="00251FEF" w14:paraId="2F3A3A7D" w14:textId="77777777" w:rsidTr="00251FEF">
        <w:tc>
          <w:tcPr>
            <w:tcW w:w="1696" w:type="dxa"/>
          </w:tcPr>
          <w:p w14:paraId="564E5FA7" w14:textId="32F076B0" w:rsidR="00251FEF" w:rsidRDefault="00DA65BB" w:rsidP="00251FEF">
            <w:pPr>
              <w:spacing w:line="360" w:lineRule="auto"/>
              <w:jc w:val="both"/>
              <w:rPr>
                <w:rFonts w:ascii="Inter" w:hAnsi="Inter"/>
                <w:sz w:val="20"/>
                <w:szCs w:val="20"/>
              </w:rPr>
            </w:pPr>
            <w:r>
              <w:rPr>
                <w:rFonts w:ascii="Inter" w:hAnsi="Inter"/>
                <w:sz w:val="20"/>
                <w:szCs w:val="20"/>
              </w:rPr>
              <w:t>28-Jan-26</w:t>
            </w:r>
          </w:p>
        </w:tc>
        <w:tc>
          <w:tcPr>
            <w:tcW w:w="1418" w:type="dxa"/>
          </w:tcPr>
          <w:p w14:paraId="17B87A70" w14:textId="21933824" w:rsidR="00251FEF" w:rsidRDefault="00DA65BB" w:rsidP="00251FEF">
            <w:pPr>
              <w:spacing w:line="360" w:lineRule="auto"/>
              <w:jc w:val="both"/>
              <w:rPr>
                <w:rFonts w:ascii="Inter" w:hAnsi="Inter"/>
                <w:sz w:val="20"/>
                <w:szCs w:val="20"/>
              </w:rPr>
            </w:pPr>
            <w:r>
              <w:rPr>
                <w:rFonts w:ascii="Inter" w:hAnsi="Inter"/>
                <w:sz w:val="20"/>
                <w:szCs w:val="20"/>
              </w:rPr>
              <w:t>003</w:t>
            </w:r>
          </w:p>
        </w:tc>
        <w:tc>
          <w:tcPr>
            <w:tcW w:w="7342" w:type="dxa"/>
          </w:tcPr>
          <w:p w14:paraId="1B3DDC54" w14:textId="28231F07" w:rsidR="00251FEF" w:rsidRDefault="00DA65BB" w:rsidP="00251FEF">
            <w:pPr>
              <w:spacing w:line="360" w:lineRule="auto"/>
              <w:jc w:val="both"/>
              <w:rPr>
                <w:rFonts w:ascii="Inter" w:hAnsi="Inter"/>
                <w:sz w:val="20"/>
                <w:szCs w:val="20"/>
              </w:rPr>
            </w:pPr>
            <w:r>
              <w:rPr>
                <w:rFonts w:ascii="Inter" w:hAnsi="Inter"/>
                <w:sz w:val="20"/>
                <w:szCs w:val="20"/>
              </w:rPr>
              <w:t>Cl 1.1; added additional material grade for core (inner) layer</w:t>
            </w:r>
          </w:p>
        </w:tc>
      </w:tr>
      <w:tr w:rsidR="00251FEF" w14:paraId="37060F35" w14:textId="77777777" w:rsidTr="00251FEF">
        <w:tc>
          <w:tcPr>
            <w:tcW w:w="1696" w:type="dxa"/>
          </w:tcPr>
          <w:p w14:paraId="67E29B2F" w14:textId="77777777" w:rsidR="00251FEF" w:rsidRDefault="00251FEF" w:rsidP="00251FEF">
            <w:pPr>
              <w:spacing w:line="360" w:lineRule="auto"/>
              <w:jc w:val="both"/>
              <w:rPr>
                <w:rFonts w:ascii="Inter" w:hAnsi="Inter"/>
                <w:sz w:val="20"/>
                <w:szCs w:val="20"/>
              </w:rPr>
            </w:pPr>
          </w:p>
        </w:tc>
        <w:tc>
          <w:tcPr>
            <w:tcW w:w="1418" w:type="dxa"/>
          </w:tcPr>
          <w:p w14:paraId="7B6848BD" w14:textId="77777777" w:rsidR="00251FEF" w:rsidRDefault="00251FEF" w:rsidP="00251FEF">
            <w:pPr>
              <w:spacing w:line="360" w:lineRule="auto"/>
              <w:jc w:val="both"/>
              <w:rPr>
                <w:rFonts w:ascii="Inter" w:hAnsi="Inter"/>
                <w:sz w:val="20"/>
                <w:szCs w:val="20"/>
              </w:rPr>
            </w:pPr>
          </w:p>
        </w:tc>
        <w:tc>
          <w:tcPr>
            <w:tcW w:w="7342" w:type="dxa"/>
          </w:tcPr>
          <w:p w14:paraId="6ABB85BA" w14:textId="77777777" w:rsidR="00251FEF" w:rsidRDefault="00251FEF" w:rsidP="00251FEF">
            <w:pPr>
              <w:spacing w:line="360" w:lineRule="auto"/>
              <w:jc w:val="both"/>
              <w:rPr>
                <w:rFonts w:ascii="Inter" w:hAnsi="Inter"/>
                <w:sz w:val="20"/>
                <w:szCs w:val="20"/>
              </w:rPr>
            </w:pPr>
          </w:p>
        </w:tc>
      </w:tr>
      <w:tr w:rsidR="00251FEF" w14:paraId="7C4BC4E7" w14:textId="77777777" w:rsidTr="00251FEF">
        <w:tc>
          <w:tcPr>
            <w:tcW w:w="1696" w:type="dxa"/>
          </w:tcPr>
          <w:p w14:paraId="7E822789" w14:textId="77777777" w:rsidR="00251FEF" w:rsidRDefault="00251FEF" w:rsidP="00251FEF">
            <w:pPr>
              <w:spacing w:line="360" w:lineRule="auto"/>
              <w:jc w:val="both"/>
              <w:rPr>
                <w:rFonts w:ascii="Inter" w:hAnsi="Inter"/>
                <w:sz w:val="20"/>
                <w:szCs w:val="20"/>
              </w:rPr>
            </w:pPr>
          </w:p>
        </w:tc>
        <w:tc>
          <w:tcPr>
            <w:tcW w:w="1418" w:type="dxa"/>
          </w:tcPr>
          <w:p w14:paraId="6233B751" w14:textId="77777777" w:rsidR="00251FEF" w:rsidRDefault="00251FEF" w:rsidP="00251FEF">
            <w:pPr>
              <w:spacing w:line="360" w:lineRule="auto"/>
              <w:jc w:val="both"/>
              <w:rPr>
                <w:rFonts w:ascii="Inter" w:hAnsi="Inter"/>
                <w:sz w:val="20"/>
                <w:szCs w:val="20"/>
              </w:rPr>
            </w:pPr>
          </w:p>
        </w:tc>
        <w:tc>
          <w:tcPr>
            <w:tcW w:w="7342" w:type="dxa"/>
          </w:tcPr>
          <w:p w14:paraId="750C84B3" w14:textId="77777777" w:rsidR="00251FEF" w:rsidRDefault="00251FEF" w:rsidP="00251FEF">
            <w:pPr>
              <w:spacing w:line="360" w:lineRule="auto"/>
              <w:jc w:val="both"/>
              <w:rPr>
                <w:rFonts w:ascii="Inter" w:hAnsi="Inter"/>
                <w:sz w:val="20"/>
                <w:szCs w:val="20"/>
              </w:rPr>
            </w:pPr>
          </w:p>
        </w:tc>
      </w:tr>
      <w:tr w:rsidR="00251FEF" w14:paraId="45071F52" w14:textId="77777777" w:rsidTr="00251FEF">
        <w:tc>
          <w:tcPr>
            <w:tcW w:w="1696" w:type="dxa"/>
          </w:tcPr>
          <w:p w14:paraId="01CDD81E" w14:textId="77777777" w:rsidR="00251FEF" w:rsidRDefault="00251FEF" w:rsidP="00251FEF">
            <w:pPr>
              <w:spacing w:line="360" w:lineRule="auto"/>
              <w:jc w:val="both"/>
              <w:rPr>
                <w:rFonts w:ascii="Inter" w:hAnsi="Inter"/>
                <w:sz w:val="20"/>
                <w:szCs w:val="20"/>
              </w:rPr>
            </w:pPr>
          </w:p>
        </w:tc>
        <w:tc>
          <w:tcPr>
            <w:tcW w:w="1418" w:type="dxa"/>
          </w:tcPr>
          <w:p w14:paraId="50E8B6A9" w14:textId="77777777" w:rsidR="00251FEF" w:rsidRDefault="00251FEF" w:rsidP="00251FEF">
            <w:pPr>
              <w:spacing w:line="360" w:lineRule="auto"/>
              <w:jc w:val="both"/>
              <w:rPr>
                <w:rFonts w:ascii="Inter" w:hAnsi="Inter"/>
                <w:sz w:val="20"/>
                <w:szCs w:val="20"/>
              </w:rPr>
            </w:pPr>
          </w:p>
        </w:tc>
        <w:tc>
          <w:tcPr>
            <w:tcW w:w="7342" w:type="dxa"/>
          </w:tcPr>
          <w:p w14:paraId="0AB46158" w14:textId="77777777" w:rsidR="00251FEF" w:rsidRDefault="00251FEF" w:rsidP="00251FEF">
            <w:pPr>
              <w:spacing w:line="360" w:lineRule="auto"/>
              <w:jc w:val="both"/>
              <w:rPr>
                <w:rFonts w:ascii="Inter" w:hAnsi="Inter"/>
                <w:sz w:val="20"/>
                <w:szCs w:val="20"/>
              </w:rPr>
            </w:pPr>
          </w:p>
        </w:tc>
      </w:tr>
      <w:tr w:rsidR="00251FEF" w14:paraId="6D070B3B" w14:textId="77777777" w:rsidTr="00251FEF">
        <w:tc>
          <w:tcPr>
            <w:tcW w:w="1696" w:type="dxa"/>
          </w:tcPr>
          <w:p w14:paraId="3D496907" w14:textId="77777777" w:rsidR="00251FEF" w:rsidRDefault="00251FEF" w:rsidP="00251FEF">
            <w:pPr>
              <w:spacing w:line="360" w:lineRule="auto"/>
              <w:jc w:val="both"/>
              <w:rPr>
                <w:rFonts w:ascii="Inter" w:hAnsi="Inter"/>
                <w:sz w:val="20"/>
                <w:szCs w:val="20"/>
              </w:rPr>
            </w:pPr>
          </w:p>
        </w:tc>
        <w:tc>
          <w:tcPr>
            <w:tcW w:w="1418" w:type="dxa"/>
          </w:tcPr>
          <w:p w14:paraId="444EFC06" w14:textId="77777777" w:rsidR="00251FEF" w:rsidRDefault="00251FEF" w:rsidP="00251FEF">
            <w:pPr>
              <w:spacing w:line="360" w:lineRule="auto"/>
              <w:jc w:val="both"/>
              <w:rPr>
                <w:rFonts w:ascii="Inter" w:hAnsi="Inter"/>
                <w:sz w:val="20"/>
                <w:szCs w:val="20"/>
              </w:rPr>
            </w:pPr>
          </w:p>
        </w:tc>
        <w:tc>
          <w:tcPr>
            <w:tcW w:w="7342" w:type="dxa"/>
          </w:tcPr>
          <w:p w14:paraId="25273ACA" w14:textId="77777777" w:rsidR="00251FEF" w:rsidRDefault="00251FEF" w:rsidP="00251FEF">
            <w:pPr>
              <w:spacing w:line="360" w:lineRule="auto"/>
              <w:jc w:val="both"/>
              <w:rPr>
                <w:rFonts w:ascii="Inter" w:hAnsi="Inter"/>
                <w:sz w:val="20"/>
                <w:szCs w:val="20"/>
              </w:rPr>
            </w:pPr>
          </w:p>
        </w:tc>
      </w:tr>
    </w:tbl>
    <w:p w14:paraId="0E65322C" w14:textId="77777777" w:rsidR="00251FEF" w:rsidRDefault="00251FEF" w:rsidP="00251FEF">
      <w:pPr>
        <w:spacing w:line="360" w:lineRule="auto"/>
        <w:ind w:firstLine="720"/>
        <w:jc w:val="both"/>
        <w:rPr>
          <w:rFonts w:ascii="Inter" w:hAnsi="Inter"/>
          <w:sz w:val="20"/>
          <w:szCs w:val="20"/>
        </w:rPr>
      </w:pPr>
    </w:p>
    <w:p w14:paraId="218F6B4C" w14:textId="77777777" w:rsidR="00251FEF" w:rsidRDefault="00251FEF" w:rsidP="00222E9C">
      <w:pPr>
        <w:spacing w:line="360" w:lineRule="auto"/>
        <w:jc w:val="both"/>
        <w:rPr>
          <w:rFonts w:ascii="Inter" w:hAnsi="Inter"/>
          <w:sz w:val="20"/>
          <w:szCs w:val="20"/>
        </w:rPr>
      </w:pPr>
    </w:p>
    <w:p w14:paraId="4961FFA9" w14:textId="6761406A" w:rsidR="003B6945" w:rsidRPr="003B6945" w:rsidRDefault="006254D0" w:rsidP="006254D0">
      <w:pPr>
        <w:spacing w:line="360" w:lineRule="auto"/>
        <w:jc w:val="both"/>
        <w:rPr>
          <w:rFonts w:ascii="Inter" w:hAnsi="Inter"/>
          <w:sz w:val="20"/>
          <w:szCs w:val="20"/>
        </w:rPr>
      </w:pPr>
      <w:r>
        <w:rPr>
          <w:rFonts w:ascii="Inter" w:hAnsi="Inter"/>
          <w:b/>
          <w:bCs/>
          <w:sz w:val="20"/>
          <w:szCs w:val="20"/>
        </w:rPr>
        <w:t>END.</w:t>
      </w:r>
    </w:p>
    <w:sectPr w:rsidR="003B6945" w:rsidRPr="003B6945" w:rsidSect="00216B6E">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86F0A" w14:textId="77777777" w:rsidR="00B153F9" w:rsidRDefault="00B153F9" w:rsidP="00216B6E">
      <w:pPr>
        <w:spacing w:after="0" w:line="240" w:lineRule="auto"/>
      </w:pPr>
      <w:r>
        <w:separator/>
      </w:r>
    </w:p>
  </w:endnote>
  <w:endnote w:type="continuationSeparator" w:id="0">
    <w:p w14:paraId="71B806E8" w14:textId="77777777" w:rsidR="00B153F9" w:rsidRDefault="00B153F9" w:rsidP="00216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54BCC" w14:textId="762B4CEF" w:rsidR="006F5C05" w:rsidRPr="002F2E35" w:rsidRDefault="00B153F9" w:rsidP="003B6945">
    <w:pPr>
      <w:pStyle w:val="Footer"/>
      <w:pBdr>
        <w:top w:val="single" w:sz="4" w:space="1" w:color="D9D9D9" w:themeColor="background1" w:themeShade="D9"/>
      </w:pBdr>
      <w:jc w:val="right"/>
      <w:rPr>
        <w:rFonts w:ascii="Inter" w:hAnsi="Inter"/>
        <w:sz w:val="18"/>
        <w:szCs w:val="18"/>
      </w:rPr>
    </w:pPr>
    <w:sdt>
      <w:sdtPr>
        <w:rPr>
          <w:rFonts w:ascii="Inter" w:hAnsi="Inter"/>
          <w:sz w:val="18"/>
          <w:szCs w:val="18"/>
        </w:rPr>
        <w:id w:val="-296380385"/>
        <w:docPartObj>
          <w:docPartGallery w:val="Page Numbers (Bottom of Page)"/>
          <w:docPartUnique/>
        </w:docPartObj>
      </w:sdtPr>
      <w:sdtEndPr>
        <w:rPr>
          <w:color w:val="7F7F7F" w:themeColor="background1" w:themeShade="7F"/>
          <w:spacing w:val="60"/>
        </w:rPr>
      </w:sdtEndPr>
      <w:sdtContent>
        <w:r w:rsidR="003B6945" w:rsidRPr="002F2E35">
          <w:rPr>
            <w:rFonts w:ascii="Inter" w:hAnsi="Inter"/>
            <w:sz w:val="18"/>
            <w:szCs w:val="18"/>
          </w:rPr>
          <w:t>P</w:t>
        </w:r>
        <w:r w:rsidR="002F2E35" w:rsidRPr="002F2E35">
          <w:rPr>
            <w:rFonts w:ascii="Inter" w:hAnsi="Inter"/>
            <w:sz w:val="18"/>
            <w:szCs w:val="18"/>
          </w:rPr>
          <w:t>age</w:t>
        </w:r>
      </w:sdtContent>
    </w:sdt>
    <w:r w:rsidR="002F2E35" w:rsidRPr="002F2E35">
      <w:rPr>
        <w:rFonts w:ascii="Inter" w:hAnsi="Inter"/>
        <w:color w:val="7F7F7F" w:themeColor="background1" w:themeShade="7F"/>
        <w:spacing w:val="60"/>
        <w:sz w:val="18"/>
        <w:szCs w:val="18"/>
      </w:rPr>
      <w:t xml:space="preserve"> </w:t>
    </w:r>
    <w:r w:rsidR="002F2E35" w:rsidRPr="002F2E35">
      <w:rPr>
        <w:rFonts w:ascii="Inter" w:hAnsi="Inter"/>
        <w:color w:val="7F7F7F" w:themeColor="background1" w:themeShade="7F"/>
        <w:spacing w:val="60"/>
        <w:sz w:val="18"/>
        <w:szCs w:val="18"/>
      </w:rPr>
      <w:fldChar w:fldCharType="begin"/>
    </w:r>
    <w:r w:rsidR="002F2E35" w:rsidRPr="002F2E35">
      <w:rPr>
        <w:rFonts w:ascii="Inter" w:hAnsi="Inter"/>
        <w:color w:val="7F7F7F" w:themeColor="background1" w:themeShade="7F"/>
        <w:spacing w:val="60"/>
        <w:sz w:val="18"/>
        <w:szCs w:val="18"/>
      </w:rPr>
      <w:instrText xml:space="preserve"> PAGE  \* Arabic  \* MERGEFORMAT </w:instrText>
    </w:r>
    <w:r w:rsidR="002F2E35" w:rsidRPr="002F2E35">
      <w:rPr>
        <w:rFonts w:ascii="Inter" w:hAnsi="Inter"/>
        <w:color w:val="7F7F7F" w:themeColor="background1" w:themeShade="7F"/>
        <w:spacing w:val="60"/>
        <w:sz w:val="18"/>
        <w:szCs w:val="18"/>
      </w:rPr>
      <w:fldChar w:fldCharType="separate"/>
    </w:r>
    <w:r w:rsidR="002F2E35" w:rsidRPr="002F2E35">
      <w:rPr>
        <w:rFonts w:ascii="Inter" w:hAnsi="Inter"/>
        <w:noProof/>
        <w:color w:val="7F7F7F" w:themeColor="background1" w:themeShade="7F"/>
        <w:spacing w:val="60"/>
        <w:sz w:val="18"/>
        <w:szCs w:val="18"/>
      </w:rPr>
      <w:t>1</w:t>
    </w:r>
    <w:r w:rsidR="002F2E35" w:rsidRPr="002F2E35">
      <w:rPr>
        <w:rFonts w:ascii="Inter" w:hAnsi="Inter"/>
        <w:color w:val="7F7F7F" w:themeColor="background1" w:themeShade="7F"/>
        <w:spacing w:val="60"/>
        <w:sz w:val="18"/>
        <w:szCs w:val="18"/>
      </w:rPr>
      <w:fldChar w:fldCharType="end"/>
    </w:r>
    <w:r w:rsidR="002F2E35" w:rsidRPr="002F2E35">
      <w:rPr>
        <w:rFonts w:ascii="Inter" w:hAnsi="Inter"/>
        <w:color w:val="7F7F7F" w:themeColor="background1" w:themeShade="7F"/>
        <w:spacing w:val="60"/>
        <w:sz w:val="18"/>
        <w:szCs w:val="18"/>
      </w:rPr>
      <w:t xml:space="preserve"> </w:t>
    </w:r>
    <w:r w:rsidR="002F2E35" w:rsidRPr="002F2E35">
      <w:rPr>
        <w:rFonts w:ascii="Inter" w:hAnsi="Inter"/>
        <w:sz w:val="18"/>
        <w:szCs w:val="18"/>
      </w:rPr>
      <w:t>of</w:t>
    </w:r>
    <w:r w:rsidR="002F2E35" w:rsidRPr="002F2E35">
      <w:rPr>
        <w:rFonts w:ascii="Inter" w:hAnsi="Inter"/>
        <w:color w:val="7F7F7F" w:themeColor="background1" w:themeShade="7F"/>
        <w:spacing w:val="60"/>
        <w:sz w:val="18"/>
        <w:szCs w:val="18"/>
      </w:rPr>
      <w:t xml:space="preserve"> </w:t>
    </w:r>
    <w:r w:rsidR="002F2E35" w:rsidRPr="002F2E35">
      <w:rPr>
        <w:rFonts w:ascii="Inter" w:hAnsi="Inter"/>
        <w:color w:val="7F7F7F" w:themeColor="background1" w:themeShade="7F"/>
        <w:spacing w:val="60"/>
        <w:sz w:val="18"/>
        <w:szCs w:val="18"/>
      </w:rPr>
      <w:fldChar w:fldCharType="begin"/>
    </w:r>
    <w:r w:rsidR="002F2E35" w:rsidRPr="002F2E35">
      <w:rPr>
        <w:rFonts w:ascii="Inter" w:hAnsi="Inter"/>
        <w:color w:val="7F7F7F" w:themeColor="background1" w:themeShade="7F"/>
        <w:spacing w:val="60"/>
        <w:sz w:val="18"/>
        <w:szCs w:val="18"/>
      </w:rPr>
      <w:instrText xml:space="preserve"> NUMPAGES  \* Arabic  \* MERGEFORMAT </w:instrText>
    </w:r>
    <w:r w:rsidR="002F2E35" w:rsidRPr="002F2E35">
      <w:rPr>
        <w:rFonts w:ascii="Inter" w:hAnsi="Inter"/>
        <w:color w:val="7F7F7F" w:themeColor="background1" w:themeShade="7F"/>
        <w:spacing w:val="60"/>
        <w:sz w:val="18"/>
        <w:szCs w:val="18"/>
      </w:rPr>
      <w:fldChar w:fldCharType="separate"/>
    </w:r>
    <w:r w:rsidR="002F2E35" w:rsidRPr="002F2E35">
      <w:rPr>
        <w:rFonts w:ascii="Inter" w:hAnsi="Inter"/>
        <w:noProof/>
        <w:color w:val="7F7F7F" w:themeColor="background1" w:themeShade="7F"/>
        <w:spacing w:val="60"/>
        <w:sz w:val="18"/>
        <w:szCs w:val="18"/>
      </w:rPr>
      <w:t>2</w:t>
    </w:r>
    <w:r w:rsidR="002F2E35" w:rsidRPr="002F2E35">
      <w:rPr>
        <w:rFonts w:ascii="Inter" w:hAnsi="Inter"/>
        <w:color w:val="7F7F7F" w:themeColor="background1" w:themeShade="7F"/>
        <w:spacing w:val="6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CBE49" w14:textId="77777777" w:rsidR="00B153F9" w:rsidRDefault="00B153F9" w:rsidP="00216B6E">
      <w:pPr>
        <w:spacing w:after="0" w:line="240" w:lineRule="auto"/>
      </w:pPr>
      <w:r>
        <w:separator/>
      </w:r>
    </w:p>
  </w:footnote>
  <w:footnote w:type="continuationSeparator" w:id="0">
    <w:p w14:paraId="2ACC3FD8" w14:textId="77777777" w:rsidR="00B153F9" w:rsidRDefault="00B153F9" w:rsidP="00216B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3373"/>
    <w:multiLevelType w:val="hybridMultilevel"/>
    <w:tmpl w:val="25CC5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15058"/>
    <w:multiLevelType w:val="hybridMultilevel"/>
    <w:tmpl w:val="936AE0D2"/>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AB5A2B"/>
    <w:multiLevelType w:val="hybridMultilevel"/>
    <w:tmpl w:val="B784C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5E4422"/>
    <w:multiLevelType w:val="hybridMultilevel"/>
    <w:tmpl w:val="F95CF112"/>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4" w15:restartNumberingAfterBreak="0">
    <w:nsid w:val="050C415A"/>
    <w:multiLevelType w:val="hybridMultilevel"/>
    <w:tmpl w:val="B2363E94"/>
    <w:lvl w:ilvl="0" w:tplc="08090001">
      <w:start w:val="1"/>
      <w:numFmt w:val="bullet"/>
      <w:lvlText w:val=""/>
      <w:lvlJc w:val="left"/>
      <w:pPr>
        <w:ind w:left="1286" w:hanging="360"/>
      </w:pPr>
      <w:rPr>
        <w:rFonts w:ascii="Symbol" w:hAnsi="Symbol" w:hint="default"/>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5" w15:restartNumberingAfterBreak="0">
    <w:nsid w:val="0B085841"/>
    <w:multiLevelType w:val="hybridMultilevel"/>
    <w:tmpl w:val="D78A641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11F10834"/>
    <w:multiLevelType w:val="hybridMultilevel"/>
    <w:tmpl w:val="E14E07E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17B65D45"/>
    <w:multiLevelType w:val="hybridMultilevel"/>
    <w:tmpl w:val="E2740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F732D"/>
    <w:multiLevelType w:val="hybridMultilevel"/>
    <w:tmpl w:val="9FAE6FB6"/>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9" w15:restartNumberingAfterBreak="0">
    <w:nsid w:val="20E35368"/>
    <w:multiLevelType w:val="hybridMultilevel"/>
    <w:tmpl w:val="07824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0D7507"/>
    <w:multiLevelType w:val="hybridMultilevel"/>
    <w:tmpl w:val="9F68029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23163C95"/>
    <w:multiLevelType w:val="hybridMultilevel"/>
    <w:tmpl w:val="825210F2"/>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47967FA"/>
    <w:multiLevelType w:val="hybridMultilevel"/>
    <w:tmpl w:val="4F9469A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3" w15:restartNumberingAfterBreak="0">
    <w:nsid w:val="24CF5CEA"/>
    <w:multiLevelType w:val="hybridMultilevel"/>
    <w:tmpl w:val="9FECB5B0"/>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14" w15:restartNumberingAfterBreak="0">
    <w:nsid w:val="252D5B93"/>
    <w:multiLevelType w:val="hybridMultilevel"/>
    <w:tmpl w:val="C2744CB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2C7D6F93"/>
    <w:multiLevelType w:val="hybridMultilevel"/>
    <w:tmpl w:val="3754FB7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33840F0F"/>
    <w:multiLevelType w:val="hybridMultilevel"/>
    <w:tmpl w:val="AD94A8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5EC5897"/>
    <w:multiLevelType w:val="hybridMultilevel"/>
    <w:tmpl w:val="C20AAD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97334E8"/>
    <w:multiLevelType w:val="hybridMultilevel"/>
    <w:tmpl w:val="DC7899A6"/>
    <w:lvl w:ilvl="0" w:tplc="08090001">
      <w:start w:val="1"/>
      <w:numFmt w:val="bullet"/>
      <w:lvlText w:val=""/>
      <w:lvlJc w:val="left"/>
      <w:pPr>
        <w:ind w:left="1286" w:hanging="360"/>
      </w:pPr>
      <w:rPr>
        <w:rFonts w:ascii="Symbol" w:hAnsi="Symbol" w:hint="default"/>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9" w15:restartNumberingAfterBreak="0">
    <w:nsid w:val="39A242A0"/>
    <w:multiLevelType w:val="hybridMultilevel"/>
    <w:tmpl w:val="645214F8"/>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20" w15:restartNumberingAfterBreak="0">
    <w:nsid w:val="3A311DFE"/>
    <w:multiLevelType w:val="hybridMultilevel"/>
    <w:tmpl w:val="7A2C4D08"/>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21" w15:restartNumberingAfterBreak="0">
    <w:nsid w:val="3C567529"/>
    <w:multiLevelType w:val="hybridMultilevel"/>
    <w:tmpl w:val="898A1716"/>
    <w:lvl w:ilvl="0" w:tplc="505C40F0">
      <w:numFmt w:val="bullet"/>
      <w:lvlText w:val="-"/>
      <w:lvlJc w:val="left"/>
      <w:pPr>
        <w:ind w:left="420" w:hanging="360"/>
      </w:pPr>
      <w:rPr>
        <w:rFonts w:ascii="Inter" w:eastAsiaTheme="minorHAnsi" w:hAnsi="Inter"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440A690F"/>
    <w:multiLevelType w:val="hybridMultilevel"/>
    <w:tmpl w:val="48904B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96D1076"/>
    <w:multiLevelType w:val="hybridMultilevel"/>
    <w:tmpl w:val="8730AC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EBF33CF"/>
    <w:multiLevelType w:val="hybridMultilevel"/>
    <w:tmpl w:val="EB84F014"/>
    <w:lvl w:ilvl="0" w:tplc="08090001">
      <w:start w:val="1"/>
      <w:numFmt w:val="bullet"/>
      <w:lvlText w:val=""/>
      <w:lvlJc w:val="left"/>
      <w:pPr>
        <w:ind w:left="1286" w:hanging="360"/>
      </w:pPr>
      <w:rPr>
        <w:rFonts w:ascii="Symbol" w:hAnsi="Symbol" w:hint="default"/>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25" w15:restartNumberingAfterBreak="0">
    <w:nsid w:val="51E32E7C"/>
    <w:multiLevelType w:val="hybridMultilevel"/>
    <w:tmpl w:val="1A4C3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2137053"/>
    <w:multiLevelType w:val="hybridMultilevel"/>
    <w:tmpl w:val="F67EF434"/>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27" w15:restartNumberingAfterBreak="0">
    <w:nsid w:val="56000D80"/>
    <w:multiLevelType w:val="hybridMultilevel"/>
    <w:tmpl w:val="592092D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8" w15:restartNumberingAfterBreak="0">
    <w:nsid w:val="5D943B49"/>
    <w:multiLevelType w:val="hybridMultilevel"/>
    <w:tmpl w:val="CDA0053E"/>
    <w:lvl w:ilvl="0" w:tplc="0B66C1DC">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553CA6"/>
    <w:multiLevelType w:val="hybridMultilevel"/>
    <w:tmpl w:val="E800E960"/>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30" w15:restartNumberingAfterBreak="0">
    <w:nsid w:val="6A0B70A5"/>
    <w:multiLevelType w:val="hybridMultilevel"/>
    <w:tmpl w:val="54BC175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1" w15:restartNumberingAfterBreak="0">
    <w:nsid w:val="6DBD3C58"/>
    <w:multiLevelType w:val="hybridMultilevel"/>
    <w:tmpl w:val="569C1A96"/>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32" w15:restartNumberingAfterBreak="0">
    <w:nsid w:val="6E365755"/>
    <w:multiLevelType w:val="hybridMultilevel"/>
    <w:tmpl w:val="1A9A03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70A66E6B"/>
    <w:multiLevelType w:val="hybridMultilevel"/>
    <w:tmpl w:val="81A63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2D4DBE"/>
    <w:multiLevelType w:val="hybridMultilevel"/>
    <w:tmpl w:val="5AD06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FD6AB1"/>
    <w:multiLevelType w:val="hybridMultilevel"/>
    <w:tmpl w:val="C58050B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6" w15:restartNumberingAfterBreak="0">
    <w:nsid w:val="7D9F1AB8"/>
    <w:multiLevelType w:val="hybridMultilevel"/>
    <w:tmpl w:val="7D0A89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7" w15:restartNumberingAfterBreak="0">
    <w:nsid w:val="7FF063B2"/>
    <w:multiLevelType w:val="hybridMultilevel"/>
    <w:tmpl w:val="FB2EA3F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4670402">
    <w:abstractNumId w:val="20"/>
  </w:num>
  <w:num w:numId="2" w16cid:durableId="1958488235">
    <w:abstractNumId w:val="31"/>
  </w:num>
  <w:num w:numId="3" w16cid:durableId="815605470">
    <w:abstractNumId w:val="22"/>
  </w:num>
  <w:num w:numId="4" w16cid:durableId="1246452799">
    <w:abstractNumId w:val="11"/>
  </w:num>
  <w:num w:numId="5" w16cid:durableId="1020594359">
    <w:abstractNumId w:val="7"/>
  </w:num>
  <w:num w:numId="6" w16cid:durableId="425342480">
    <w:abstractNumId w:val="23"/>
  </w:num>
  <w:num w:numId="7" w16cid:durableId="650255318">
    <w:abstractNumId w:val="13"/>
  </w:num>
  <w:num w:numId="8" w16cid:durableId="1149514961">
    <w:abstractNumId w:val="30"/>
  </w:num>
  <w:num w:numId="9" w16cid:durableId="1424497490">
    <w:abstractNumId w:val="29"/>
  </w:num>
  <w:num w:numId="10" w16cid:durableId="256986203">
    <w:abstractNumId w:val="6"/>
  </w:num>
  <w:num w:numId="11" w16cid:durableId="1208105630">
    <w:abstractNumId w:val="33"/>
  </w:num>
  <w:num w:numId="12" w16cid:durableId="1270773598">
    <w:abstractNumId w:val="8"/>
  </w:num>
  <w:num w:numId="13" w16cid:durableId="676005360">
    <w:abstractNumId w:val="3"/>
  </w:num>
  <w:num w:numId="14" w16cid:durableId="669411938">
    <w:abstractNumId w:val="35"/>
  </w:num>
  <w:num w:numId="15" w16cid:durableId="1704091687">
    <w:abstractNumId w:val="36"/>
  </w:num>
  <w:num w:numId="16" w16cid:durableId="432017716">
    <w:abstractNumId w:val="19"/>
  </w:num>
  <w:num w:numId="17" w16cid:durableId="1523475146">
    <w:abstractNumId w:val="9"/>
  </w:num>
  <w:num w:numId="18" w16cid:durableId="268394440">
    <w:abstractNumId w:val="26"/>
  </w:num>
  <w:num w:numId="19" w16cid:durableId="1152067186">
    <w:abstractNumId w:val="10"/>
  </w:num>
  <w:num w:numId="20" w16cid:durableId="802886333">
    <w:abstractNumId w:val="5"/>
  </w:num>
  <w:num w:numId="21" w16cid:durableId="332991969">
    <w:abstractNumId w:val="15"/>
  </w:num>
  <w:num w:numId="22" w16cid:durableId="1185705229">
    <w:abstractNumId w:val="27"/>
  </w:num>
  <w:num w:numId="23" w16cid:durableId="1762024491">
    <w:abstractNumId w:val="12"/>
  </w:num>
  <w:num w:numId="24" w16cid:durableId="1262910479">
    <w:abstractNumId w:val="14"/>
  </w:num>
  <w:num w:numId="25" w16cid:durableId="1591619646">
    <w:abstractNumId w:val="28"/>
  </w:num>
  <w:num w:numId="26" w16cid:durableId="1774204592">
    <w:abstractNumId w:val="18"/>
  </w:num>
  <w:num w:numId="27" w16cid:durableId="1344699125">
    <w:abstractNumId w:val="24"/>
  </w:num>
  <w:num w:numId="28" w16cid:durableId="1407918851">
    <w:abstractNumId w:val="34"/>
  </w:num>
  <w:num w:numId="29" w16cid:durableId="1263414271">
    <w:abstractNumId w:val="4"/>
  </w:num>
  <w:num w:numId="30" w16cid:durableId="1900897097">
    <w:abstractNumId w:val="21"/>
  </w:num>
  <w:num w:numId="31" w16cid:durableId="23097284">
    <w:abstractNumId w:val="1"/>
  </w:num>
  <w:num w:numId="32" w16cid:durableId="1772319016">
    <w:abstractNumId w:val="32"/>
  </w:num>
  <w:num w:numId="33" w16cid:durableId="1490827739">
    <w:abstractNumId w:val="17"/>
  </w:num>
  <w:num w:numId="34" w16cid:durableId="1781803124">
    <w:abstractNumId w:val="16"/>
  </w:num>
  <w:num w:numId="35" w16cid:durableId="1199661991">
    <w:abstractNumId w:val="25"/>
  </w:num>
  <w:num w:numId="36" w16cid:durableId="2023046190">
    <w:abstractNumId w:val="37"/>
  </w:num>
  <w:num w:numId="37" w16cid:durableId="1780225131">
    <w:abstractNumId w:val="2"/>
  </w:num>
  <w:num w:numId="38" w16cid:durableId="1086607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B6E"/>
    <w:rsid w:val="00000BDB"/>
    <w:rsid w:val="000037C6"/>
    <w:rsid w:val="00011F52"/>
    <w:rsid w:val="00013B6F"/>
    <w:rsid w:val="00034A5B"/>
    <w:rsid w:val="000357CC"/>
    <w:rsid w:val="00050537"/>
    <w:rsid w:val="000A2CFB"/>
    <w:rsid w:val="000A76BC"/>
    <w:rsid w:val="000B0854"/>
    <w:rsid w:val="000C32A4"/>
    <w:rsid w:val="000D6E0A"/>
    <w:rsid w:val="000D7C88"/>
    <w:rsid w:val="000E5213"/>
    <w:rsid w:val="00107FFD"/>
    <w:rsid w:val="00113EC4"/>
    <w:rsid w:val="0013731E"/>
    <w:rsid w:val="001442BC"/>
    <w:rsid w:val="00153927"/>
    <w:rsid w:val="001638E6"/>
    <w:rsid w:val="00176B7D"/>
    <w:rsid w:val="001818C1"/>
    <w:rsid w:val="00181CD0"/>
    <w:rsid w:val="00194740"/>
    <w:rsid w:val="0019523C"/>
    <w:rsid w:val="001E4B8B"/>
    <w:rsid w:val="002052FE"/>
    <w:rsid w:val="00215437"/>
    <w:rsid w:val="00216B6E"/>
    <w:rsid w:val="00222E9C"/>
    <w:rsid w:val="002342D5"/>
    <w:rsid w:val="00251FEF"/>
    <w:rsid w:val="002807D4"/>
    <w:rsid w:val="002A06CB"/>
    <w:rsid w:val="002C542D"/>
    <w:rsid w:val="002D2EF6"/>
    <w:rsid w:val="002E10C4"/>
    <w:rsid w:val="002E6D6E"/>
    <w:rsid w:val="002F2E35"/>
    <w:rsid w:val="00305DF1"/>
    <w:rsid w:val="00306AA9"/>
    <w:rsid w:val="00330992"/>
    <w:rsid w:val="00371B1E"/>
    <w:rsid w:val="00380BF3"/>
    <w:rsid w:val="003B6945"/>
    <w:rsid w:val="003B717F"/>
    <w:rsid w:val="003C4788"/>
    <w:rsid w:val="003F1A9E"/>
    <w:rsid w:val="003F4A4D"/>
    <w:rsid w:val="003F6FAD"/>
    <w:rsid w:val="00447452"/>
    <w:rsid w:val="0045766F"/>
    <w:rsid w:val="00462473"/>
    <w:rsid w:val="00465217"/>
    <w:rsid w:val="004750E0"/>
    <w:rsid w:val="004A5C1C"/>
    <w:rsid w:val="004B7F81"/>
    <w:rsid w:val="004C5B7E"/>
    <w:rsid w:val="004C6F7E"/>
    <w:rsid w:val="004E5DD0"/>
    <w:rsid w:val="004F5288"/>
    <w:rsid w:val="00511C79"/>
    <w:rsid w:val="00535727"/>
    <w:rsid w:val="00536324"/>
    <w:rsid w:val="00536327"/>
    <w:rsid w:val="00553713"/>
    <w:rsid w:val="00564774"/>
    <w:rsid w:val="00564B9B"/>
    <w:rsid w:val="00575303"/>
    <w:rsid w:val="00590359"/>
    <w:rsid w:val="0059105B"/>
    <w:rsid w:val="005B298D"/>
    <w:rsid w:val="005B3A4C"/>
    <w:rsid w:val="005C5496"/>
    <w:rsid w:val="005D0836"/>
    <w:rsid w:val="005D6DFF"/>
    <w:rsid w:val="005F6598"/>
    <w:rsid w:val="00604221"/>
    <w:rsid w:val="00612757"/>
    <w:rsid w:val="00624563"/>
    <w:rsid w:val="006254D0"/>
    <w:rsid w:val="006744C8"/>
    <w:rsid w:val="006C356F"/>
    <w:rsid w:val="006D4485"/>
    <w:rsid w:val="006F2C3E"/>
    <w:rsid w:val="006F5C05"/>
    <w:rsid w:val="006F7B20"/>
    <w:rsid w:val="00707518"/>
    <w:rsid w:val="00745D6F"/>
    <w:rsid w:val="007511E9"/>
    <w:rsid w:val="00777792"/>
    <w:rsid w:val="007804C1"/>
    <w:rsid w:val="00782453"/>
    <w:rsid w:val="00785670"/>
    <w:rsid w:val="00791ABF"/>
    <w:rsid w:val="007A784E"/>
    <w:rsid w:val="007C324A"/>
    <w:rsid w:val="007D7BDF"/>
    <w:rsid w:val="007E337B"/>
    <w:rsid w:val="007E441F"/>
    <w:rsid w:val="0080459A"/>
    <w:rsid w:val="00814A8C"/>
    <w:rsid w:val="00822577"/>
    <w:rsid w:val="00823C87"/>
    <w:rsid w:val="00847A54"/>
    <w:rsid w:val="00854377"/>
    <w:rsid w:val="008641AB"/>
    <w:rsid w:val="008835FD"/>
    <w:rsid w:val="00883D4C"/>
    <w:rsid w:val="008B13BC"/>
    <w:rsid w:val="008C2E0E"/>
    <w:rsid w:val="008F09AA"/>
    <w:rsid w:val="009138E1"/>
    <w:rsid w:val="00921AD3"/>
    <w:rsid w:val="009659B2"/>
    <w:rsid w:val="00971736"/>
    <w:rsid w:val="00985F6E"/>
    <w:rsid w:val="00986CD4"/>
    <w:rsid w:val="009B63B5"/>
    <w:rsid w:val="009B7700"/>
    <w:rsid w:val="009C3B52"/>
    <w:rsid w:val="009C73E8"/>
    <w:rsid w:val="009D14DF"/>
    <w:rsid w:val="009D37FD"/>
    <w:rsid w:val="009D3962"/>
    <w:rsid w:val="009E59BC"/>
    <w:rsid w:val="009F21FA"/>
    <w:rsid w:val="009F3C65"/>
    <w:rsid w:val="00A13789"/>
    <w:rsid w:val="00A16E22"/>
    <w:rsid w:val="00A27BF0"/>
    <w:rsid w:val="00A54E7D"/>
    <w:rsid w:val="00A5780A"/>
    <w:rsid w:val="00A81166"/>
    <w:rsid w:val="00AB7553"/>
    <w:rsid w:val="00AE4328"/>
    <w:rsid w:val="00AE6971"/>
    <w:rsid w:val="00B0378C"/>
    <w:rsid w:val="00B153F9"/>
    <w:rsid w:val="00B33DD3"/>
    <w:rsid w:val="00B76823"/>
    <w:rsid w:val="00B865DD"/>
    <w:rsid w:val="00B86F15"/>
    <w:rsid w:val="00BA2A0A"/>
    <w:rsid w:val="00BB2763"/>
    <w:rsid w:val="00BC0F9B"/>
    <w:rsid w:val="00BC141A"/>
    <w:rsid w:val="00BF6749"/>
    <w:rsid w:val="00C124CA"/>
    <w:rsid w:val="00C135DE"/>
    <w:rsid w:val="00C40E44"/>
    <w:rsid w:val="00C54BF8"/>
    <w:rsid w:val="00C73526"/>
    <w:rsid w:val="00C76E82"/>
    <w:rsid w:val="00C77F4A"/>
    <w:rsid w:val="00CA2798"/>
    <w:rsid w:val="00CC6382"/>
    <w:rsid w:val="00CE6226"/>
    <w:rsid w:val="00D07366"/>
    <w:rsid w:val="00D3115C"/>
    <w:rsid w:val="00D312B1"/>
    <w:rsid w:val="00D65D0C"/>
    <w:rsid w:val="00D7048E"/>
    <w:rsid w:val="00D82EDA"/>
    <w:rsid w:val="00D944C6"/>
    <w:rsid w:val="00DA4BC4"/>
    <w:rsid w:val="00DA65BB"/>
    <w:rsid w:val="00DB4160"/>
    <w:rsid w:val="00DD1F99"/>
    <w:rsid w:val="00DE010C"/>
    <w:rsid w:val="00DF3F68"/>
    <w:rsid w:val="00DF66CE"/>
    <w:rsid w:val="00E179BE"/>
    <w:rsid w:val="00E43665"/>
    <w:rsid w:val="00E43710"/>
    <w:rsid w:val="00E75011"/>
    <w:rsid w:val="00E837F1"/>
    <w:rsid w:val="00EA2E0E"/>
    <w:rsid w:val="00EB26B8"/>
    <w:rsid w:val="00EB5989"/>
    <w:rsid w:val="00EC35F4"/>
    <w:rsid w:val="00EC3803"/>
    <w:rsid w:val="00EF1B21"/>
    <w:rsid w:val="00EF491E"/>
    <w:rsid w:val="00F17A5E"/>
    <w:rsid w:val="00F20236"/>
    <w:rsid w:val="00F27C27"/>
    <w:rsid w:val="00F35178"/>
    <w:rsid w:val="00F8190D"/>
    <w:rsid w:val="00F9557F"/>
    <w:rsid w:val="00F95FC7"/>
    <w:rsid w:val="00FB636B"/>
    <w:rsid w:val="00FB7163"/>
    <w:rsid w:val="00FD2A43"/>
    <w:rsid w:val="00FE7C7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04A30"/>
  <w15:chartTrackingRefBased/>
  <w15:docId w15:val="{E442EB35-0D8D-43E6-AB21-FDBADE76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B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6B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6B6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6B6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6B6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16B6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6B6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6B6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6B6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B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6B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6B6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6B6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6B6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16B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6B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6B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6B6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6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B6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B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6B6E"/>
    <w:pPr>
      <w:spacing w:before="160"/>
      <w:jc w:val="center"/>
    </w:pPr>
    <w:rPr>
      <w:i/>
      <w:iCs/>
      <w:color w:val="404040" w:themeColor="text1" w:themeTint="BF"/>
    </w:rPr>
  </w:style>
  <w:style w:type="character" w:customStyle="1" w:styleId="QuoteChar">
    <w:name w:val="Quote Char"/>
    <w:basedOn w:val="DefaultParagraphFont"/>
    <w:link w:val="Quote"/>
    <w:uiPriority w:val="29"/>
    <w:rsid w:val="00216B6E"/>
    <w:rPr>
      <w:i/>
      <w:iCs/>
      <w:color w:val="404040" w:themeColor="text1" w:themeTint="BF"/>
    </w:rPr>
  </w:style>
  <w:style w:type="paragraph" w:styleId="ListParagraph">
    <w:name w:val="List Paragraph"/>
    <w:basedOn w:val="Normal"/>
    <w:uiPriority w:val="34"/>
    <w:qFormat/>
    <w:rsid w:val="00216B6E"/>
    <w:pPr>
      <w:ind w:left="720"/>
      <w:contextualSpacing/>
    </w:pPr>
  </w:style>
  <w:style w:type="character" w:styleId="IntenseEmphasis">
    <w:name w:val="Intense Emphasis"/>
    <w:basedOn w:val="DefaultParagraphFont"/>
    <w:uiPriority w:val="21"/>
    <w:qFormat/>
    <w:rsid w:val="00216B6E"/>
    <w:rPr>
      <w:i/>
      <w:iCs/>
      <w:color w:val="2F5496" w:themeColor="accent1" w:themeShade="BF"/>
    </w:rPr>
  </w:style>
  <w:style w:type="paragraph" w:styleId="IntenseQuote">
    <w:name w:val="Intense Quote"/>
    <w:basedOn w:val="Normal"/>
    <w:next w:val="Normal"/>
    <w:link w:val="IntenseQuoteChar"/>
    <w:uiPriority w:val="30"/>
    <w:qFormat/>
    <w:rsid w:val="00216B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6B6E"/>
    <w:rPr>
      <w:i/>
      <w:iCs/>
      <w:color w:val="2F5496" w:themeColor="accent1" w:themeShade="BF"/>
    </w:rPr>
  </w:style>
  <w:style w:type="character" w:styleId="IntenseReference">
    <w:name w:val="Intense Reference"/>
    <w:basedOn w:val="DefaultParagraphFont"/>
    <w:uiPriority w:val="32"/>
    <w:qFormat/>
    <w:rsid w:val="00216B6E"/>
    <w:rPr>
      <w:b/>
      <w:bCs/>
      <w:smallCaps/>
      <w:color w:val="2F5496" w:themeColor="accent1" w:themeShade="BF"/>
      <w:spacing w:val="5"/>
    </w:rPr>
  </w:style>
  <w:style w:type="paragraph" w:styleId="Header">
    <w:name w:val="header"/>
    <w:basedOn w:val="Normal"/>
    <w:link w:val="HeaderChar"/>
    <w:uiPriority w:val="99"/>
    <w:unhideWhenUsed/>
    <w:rsid w:val="00216B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B6E"/>
  </w:style>
  <w:style w:type="paragraph" w:styleId="Footer">
    <w:name w:val="footer"/>
    <w:basedOn w:val="Normal"/>
    <w:link w:val="FooterChar"/>
    <w:uiPriority w:val="99"/>
    <w:unhideWhenUsed/>
    <w:rsid w:val="00216B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B6E"/>
  </w:style>
  <w:style w:type="character" w:styleId="CommentReference">
    <w:name w:val="annotation reference"/>
    <w:basedOn w:val="DefaultParagraphFont"/>
    <w:uiPriority w:val="99"/>
    <w:semiHidden/>
    <w:unhideWhenUsed/>
    <w:rsid w:val="000037C6"/>
    <w:rPr>
      <w:sz w:val="16"/>
      <w:szCs w:val="16"/>
    </w:rPr>
  </w:style>
  <w:style w:type="paragraph" w:styleId="CommentText">
    <w:name w:val="annotation text"/>
    <w:basedOn w:val="Normal"/>
    <w:link w:val="CommentTextChar"/>
    <w:uiPriority w:val="99"/>
    <w:unhideWhenUsed/>
    <w:rsid w:val="000037C6"/>
    <w:pPr>
      <w:spacing w:line="240" w:lineRule="auto"/>
    </w:pPr>
    <w:rPr>
      <w:sz w:val="20"/>
      <w:szCs w:val="20"/>
    </w:rPr>
  </w:style>
  <w:style w:type="character" w:customStyle="1" w:styleId="CommentTextChar">
    <w:name w:val="Comment Text Char"/>
    <w:basedOn w:val="DefaultParagraphFont"/>
    <w:link w:val="CommentText"/>
    <w:uiPriority w:val="99"/>
    <w:rsid w:val="000037C6"/>
    <w:rPr>
      <w:sz w:val="20"/>
      <w:szCs w:val="20"/>
    </w:rPr>
  </w:style>
  <w:style w:type="paragraph" w:styleId="CommentSubject">
    <w:name w:val="annotation subject"/>
    <w:basedOn w:val="CommentText"/>
    <w:next w:val="CommentText"/>
    <w:link w:val="CommentSubjectChar"/>
    <w:uiPriority w:val="99"/>
    <w:semiHidden/>
    <w:unhideWhenUsed/>
    <w:rsid w:val="000037C6"/>
    <w:rPr>
      <w:b/>
      <w:bCs/>
    </w:rPr>
  </w:style>
  <w:style w:type="character" w:customStyle="1" w:styleId="CommentSubjectChar">
    <w:name w:val="Comment Subject Char"/>
    <w:basedOn w:val="CommentTextChar"/>
    <w:link w:val="CommentSubject"/>
    <w:uiPriority w:val="99"/>
    <w:semiHidden/>
    <w:rsid w:val="000037C6"/>
    <w:rPr>
      <w:b/>
      <w:bCs/>
      <w:sz w:val="20"/>
      <w:szCs w:val="20"/>
    </w:rPr>
  </w:style>
  <w:style w:type="paragraph" w:styleId="Revision">
    <w:name w:val="Revision"/>
    <w:hidden/>
    <w:uiPriority w:val="99"/>
    <w:semiHidden/>
    <w:rsid w:val="000037C6"/>
    <w:pPr>
      <w:spacing w:after="0" w:line="240" w:lineRule="auto"/>
    </w:pPr>
  </w:style>
  <w:style w:type="character" w:styleId="Hyperlink">
    <w:name w:val="Hyperlink"/>
    <w:basedOn w:val="DefaultParagraphFont"/>
    <w:uiPriority w:val="99"/>
    <w:unhideWhenUsed/>
    <w:rsid w:val="006C356F"/>
    <w:rPr>
      <w:color w:val="0563C1" w:themeColor="hyperlink"/>
      <w:u w:val="single"/>
    </w:rPr>
  </w:style>
  <w:style w:type="character" w:styleId="UnresolvedMention">
    <w:name w:val="Unresolved Mention"/>
    <w:basedOn w:val="DefaultParagraphFont"/>
    <w:uiPriority w:val="99"/>
    <w:semiHidden/>
    <w:unhideWhenUsed/>
    <w:rsid w:val="006C356F"/>
    <w:rPr>
      <w:color w:val="605E5C"/>
      <w:shd w:val="clear" w:color="auto" w:fill="E1DFDD"/>
    </w:rPr>
  </w:style>
  <w:style w:type="table" w:styleId="TableGrid">
    <w:name w:val="Table Grid"/>
    <w:basedOn w:val="TableNormal"/>
    <w:uiPriority w:val="39"/>
    <w:rsid w:val="00CE6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eusr.co.uk" TargetMode="External"/><Relationship Id="rId10" Type="http://schemas.openxmlformats.org/officeDocument/2006/relationships/hyperlink" Target="mailto:technical.support@radius-systems.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standards-board.water.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LEGAL!72205886.1</documentid>
  <senderid>RACHELL</senderid>
  <senderemail>RACHEL.LYNE@BROWNEJACOBSON.COM</senderemail>
  <lastmodified>2025-02-12T19:53:00.0000000+00:00</lastmodified>
  <database>LEGAL</database>
</properties>
</file>

<file path=customXml/itemProps1.xml><?xml version="1.0" encoding="utf-8"?>
<ds:datastoreItem xmlns:ds="http://schemas.openxmlformats.org/officeDocument/2006/customXml" ds:itemID="{57717ED4-E633-41EF-B33D-76865C6FCD4A}">
  <ds:schemaRefs>
    <ds:schemaRef ds:uri="http://schemas.openxmlformats.org/officeDocument/2006/bibliography"/>
  </ds:schemaRefs>
</ds:datastoreItem>
</file>

<file path=customXml/itemProps2.xml><?xml version="1.0" encoding="utf-8"?>
<ds:datastoreItem xmlns:ds="http://schemas.openxmlformats.org/officeDocument/2006/customXml" ds:itemID="{05BA2630-5F8A-429D-A260-BDDD56C38B04}">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Muckle</dc:creator>
  <cp:keywords/>
  <dc:description/>
  <cp:lastModifiedBy>Derek Muckle</cp:lastModifiedBy>
  <cp:revision>5</cp:revision>
  <dcterms:created xsi:type="dcterms:W3CDTF">2026-01-28T15:42:00Z</dcterms:created>
  <dcterms:modified xsi:type="dcterms:W3CDTF">2026-02-24T07:49:00Z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72205886v1</vt:lpwstr>
  </property>
</Properties>
</file>